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5FEDC" w14:textId="5F3B2FE8" w:rsidR="00D52281" w:rsidRDefault="00C730EB" w:rsidP="00E20133">
      <w:pPr>
        <w:pStyle w:val="KeinLeerraum"/>
        <w:widowControl w:val="0"/>
        <w:suppressAutoHyphens/>
        <w:spacing w:line="360" w:lineRule="auto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C730EB">
        <w:rPr>
          <w:rFonts w:ascii="Arial" w:eastAsia="Times New Roman" w:hAnsi="Arial" w:cs="Arial"/>
          <w:b/>
          <w:color w:val="000000"/>
          <w:sz w:val="28"/>
          <w:szCs w:val="28"/>
        </w:rPr>
        <w:t xml:space="preserve">"Пространство и архитектура" от Hettich на выставке </w:t>
      </w:r>
      <w:r w:rsidR="00CE175B">
        <w:rPr>
          <w:rFonts w:ascii="Arial" w:eastAsia="Times New Roman" w:hAnsi="Arial" w:cs="Arial"/>
          <w:b/>
          <w:color w:val="000000"/>
          <w:sz w:val="28"/>
          <w:szCs w:val="28"/>
          <w:lang w:val="en-US"/>
        </w:rPr>
        <w:t>Interzum</w:t>
      </w:r>
      <w:r w:rsidR="00D52281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</w:p>
    <w:p w14:paraId="7689F106" w14:textId="3C4F202C" w:rsidR="000F103B" w:rsidRPr="00C730EB" w:rsidRDefault="00C730E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C730EB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Инновационные решения для обустройства рабочих </w:t>
      </w:r>
      <w:r w:rsidR="00D52281">
        <w:rPr>
          <w:rFonts w:ascii="Arial" w:eastAsia="Times New Roman" w:hAnsi="Arial" w:cs="Arial"/>
          <w:b/>
          <w:color w:val="000000"/>
          <w:sz w:val="28"/>
          <w:szCs w:val="28"/>
        </w:rPr>
        <w:t>зон</w:t>
      </w:r>
      <w:r w:rsidRPr="00C730EB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и многое другое</w:t>
      </w:r>
    </w:p>
    <w:p w14:paraId="2008DF20" w14:textId="539EA545" w:rsidR="006B66BD" w:rsidRPr="000E12E5" w:rsidRDefault="0022436C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7704F7">
        <w:rPr>
          <w:rFonts w:ascii="Arial" w:hAnsi="Arial" w:cs="Arial"/>
          <w:b/>
          <w:sz w:val="24"/>
          <w:szCs w:val="24"/>
        </w:rPr>
        <w:t>"</w:t>
      </w:r>
      <w:r w:rsidRPr="00AB393B">
        <w:rPr>
          <w:rFonts w:ascii="Arial" w:hAnsi="Arial" w:cs="Arial"/>
          <w:b/>
          <w:sz w:val="24"/>
          <w:szCs w:val="24"/>
          <w:lang w:val="en-US"/>
        </w:rPr>
        <w:t>Transforming</w:t>
      </w:r>
      <w:r w:rsidRPr="007704F7">
        <w:rPr>
          <w:rFonts w:ascii="Arial" w:hAnsi="Arial" w:cs="Arial"/>
          <w:b/>
          <w:sz w:val="24"/>
          <w:szCs w:val="24"/>
        </w:rPr>
        <w:t xml:space="preserve"> </w:t>
      </w:r>
      <w:r w:rsidRPr="00AB393B">
        <w:rPr>
          <w:rFonts w:ascii="Arial" w:hAnsi="Arial" w:cs="Arial"/>
          <w:b/>
          <w:sz w:val="24"/>
          <w:szCs w:val="24"/>
          <w:lang w:val="en-US"/>
        </w:rPr>
        <w:t>Spaces</w:t>
      </w:r>
      <w:r w:rsidRPr="007704F7">
        <w:rPr>
          <w:rFonts w:ascii="Arial" w:hAnsi="Arial" w:cs="Arial"/>
          <w:b/>
          <w:sz w:val="24"/>
          <w:szCs w:val="24"/>
        </w:rPr>
        <w:t xml:space="preserve"> – </w:t>
      </w:r>
      <w:r w:rsidRPr="00AB393B">
        <w:rPr>
          <w:rFonts w:ascii="Arial" w:hAnsi="Arial" w:cs="Arial"/>
          <w:b/>
          <w:sz w:val="24"/>
          <w:szCs w:val="24"/>
          <w:lang w:val="en-US"/>
        </w:rPr>
        <w:t>with</w:t>
      </w:r>
      <w:r w:rsidRPr="007704F7">
        <w:rPr>
          <w:rFonts w:ascii="Arial" w:hAnsi="Arial" w:cs="Arial"/>
          <w:b/>
          <w:sz w:val="24"/>
          <w:szCs w:val="24"/>
        </w:rPr>
        <w:t xml:space="preserve"> </w:t>
      </w:r>
      <w:r w:rsidRPr="00AB393B">
        <w:rPr>
          <w:rFonts w:ascii="Arial" w:hAnsi="Arial" w:cs="Arial"/>
          <w:b/>
          <w:sz w:val="24"/>
          <w:szCs w:val="24"/>
          <w:lang w:val="en-US"/>
        </w:rPr>
        <w:t>innovative</w:t>
      </w:r>
      <w:r w:rsidRPr="007704F7">
        <w:rPr>
          <w:rFonts w:ascii="Arial" w:hAnsi="Arial" w:cs="Arial"/>
          <w:b/>
          <w:sz w:val="24"/>
          <w:szCs w:val="24"/>
        </w:rPr>
        <w:t xml:space="preserve"> </w:t>
      </w:r>
      <w:r w:rsidRPr="00AB393B">
        <w:rPr>
          <w:rFonts w:ascii="Arial" w:hAnsi="Arial" w:cs="Arial"/>
          <w:b/>
          <w:sz w:val="24"/>
          <w:szCs w:val="24"/>
          <w:lang w:val="en-US"/>
        </w:rPr>
        <w:t>motion</w:t>
      </w:r>
      <w:r w:rsidR="003D0840">
        <w:rPr>
          <w:rFonts w:ascii="Arial" w:hAnsi="Arial" w:cs="Arial"/>
          <w:b/>
          <w:sz w:val="24"/>
          <w:szCs w:val="24"/>
        </w:rPr>
        <w:t>»</w:t>
      </w:r>
      <w:r w:rsidR="004D3B2C">
        <w:rPr>
          <w:rFonts w:ascii="Arial" w:hAnsi="Arial" w:cs="Arial"/>
          <w:b/>
          <w:sz w:val="24"/>
          <w:szCs w:val="24"/>
        </w:rPr>
        <w:t xml:space="preserve"> - </w:t>
      </w:r>
      <w:r w:rsidR="007704F7">
        <w:rPr>
          <w:rFonts w:ascii="Arial" w:hAnsi="Arial" w:cs="Arial"/>
          <w:b/>
          <w:sz w:val="24"/>
          <w:szCs w:val="24"/>
        </w:rPr>
        <w:t>э</w:t>
      </w:r>
      <w:r w:rsidR="007704F7" w:rsidRPr="007704F7">
        <w:rPr>
          <w:rFonts w:ascii="Arial" w:hAnsi="Arial" w:cs="Arial"/>
          <w:b/>
          <w:sz w:val="24"/>
          <w:szCs w:val="24"/>
        </w:rPr>
        <w:t xml:space="preserve">то принцип организации пространства, вокруг которого Hettich выстраивает концепцию, основанную на уникальном поворотном механизме RoomSpin, позволяющем кардинально пересмотреть </w:t>
      </w:r>
      <w:r w:rsidR="007704F7">
        <w:rPr>
          <w:rFonts w:ascii="Arial" w:hAnsi="Arial" w:cs="Arial"/>
          <w:b/>
          <w:sz w:val="24"/>
          <w:szCs w:val="24"/>
        </w:rPr>
        <w:t>подход к дизайну интерьера</w:t>
      </w:r>
      <w:r w:rsidR="007704F7" w:rsidRPr="007704F7">
        <w:rPr>
          <w:rFonts w:ascii="Arial" w:hAnsi="Arial" w:cs="Arial"/>
          <w:b/>
          <w:sz w:val="24"/>
          <w:szCs w:val="24"/>
        </w:rPr>
        <w:t>.</w:t>
      </w:r>
      <w:r w:rsidRPr="007704F7">
        <w:rPr>
          <w:rFonts w:ascii="Arial" w:hAnsi="Arial" w:cs="Arial"/>
          <w:b/>
          <w:sz w:val="24"/>
          <w:szCs w:val="24"/>
        </w:rPr>
        <w:t xml:space="preserve"> </w:t>
      </w:r>
      <w:r w:rsidR="000E12E5" w:rsidRPr="000E12E5">
        <w:rPr>
          <w:rFonts w:ascii="Arial" w:hAnsi="Arial" w:cs="Arial"/>
          <w:b/>
          <w:sz w:val="24"/>
          <w:szCs w:val="24"/>
          <w:lang w:val="en-US"/>
        </w:rPr>
        <w:t>Hettich</w:t>
      </w:r>
      <w:r w:rsidR="000E12E5" w:rsidRPr="009334B5">
        <w:rPr>
          <w:rFonts w:ascii="Arial" w:hAnsi="Arial" w:cs="Arial"/>
          <w:b/>
          <w:sz w:val="24"/>
          <w:szCs w:val="24"/>
        </w:rPr>
        <w:t xml:space="preserve"> продвигает</w:t>
      </w:r>
      <w:r w:rsidR="00C66D56">
        <w:rPr>
          <w:rFonts w:ascii="Arial" w:hAnsi="Arial" w:cs="Arial"/>
          <w:b/>
          <w:sz w:val="24"/>
          <w:szCs w:val="24"/>
        </w:rPr>
        <w:t xml:space="preserve"> серьезные</w:t>
      </w:r>
      <w:r w:rsidR="000E12E5" w:rsidRPr="009334B5">
        <w:rPr>
          <w:rFonts w:ascii="Arial" w:hAnsi="Arial" w:cs="Arial"/>
          <w:b/>
          <w:sz w:val="24"/>
          <w:szCs w:val="24"/>
        </w:rPr>
        <w:t xml:space="preserve"> преобразования в </w:t>
      </w:r>
      <w:r w:rsidR="000E12E5">
        <w:rPr>
          <w:rFonts w:ascii="Arial" w:hAnsi="Arial" w:cs="Arial"/>
          <w:b/>
          <w:sz w:val="24"/>
          <w:szCs w:val="24"/>
        </w:rPr>
        <w:t>создании</w:t>
      </w:r>
      <w:r w:rsidR="000E12E5" w:rsidRPr="009334B5">
        <w:rPr>
          <w:rFonts w:ascii="Arial" w:hAnsi="Arial" w:cs="Arial"/>
          <w:b/>
          <w:sz w:val="24"/>
          <w:szCs w:val="24"/>
        </w:rPr>
        <w:t xml:space="preserve"> контрактной мебели, предлагая инновационные решения в области фурнитуры.</w:t>
      </w:r>
      <w:r w:rsidRPr="009334B5">
        <w:rPr>
          <w:rFonts w:ascii="Arial" w:hAnsi="Arial" w:cs="Arial"/>
          <w:b/>
          <w:sz w:val="24"/>
          <w:szCs w:val="24"/>
        </w:rPr>
        <w:t xml:space="preserve"> </w:t>
      </w:r>
      <w:r w:rsidR="000E12E5" w:rsidRPr="000E12E5">
        <w:rPr>
          <w:rFonts w:ascii="Arial" w:hAnsi="Arial" w:cs="Arial"/>
          <w:b/>
          <w:sz w:val="24"/>
          <w:szCs w:val="24"/>
        </w:rPr>
        <w:t>На</w:t>
      </w:r>
      <w:r w:rsidR="000E12E5">
        <w:rPr>
          <w:rFonts w:ascii="Arial" w:hAnsi="Arial" w:cs="Arial"/>
          <w:b/>
          <w:sz w:val="24"/>
          <w:szCs w:val="24"/>
        </w:rPr>
        <w:t xml:space="preserve"> выставке</w:t>
      </w:r>
      <w:r w:rsidR="000E12E5" w:rsidRPr="000E12E5">
        <w:rPr>
          <w:rFonts w:ascii="Arial" w:hAnsi="Arial" w:cs="Arial"/>
          <w:b/>
          <w:sz w:val="24"/>
          <w:szCs w:val="24"/>
        </w:rPr>
        <w:t xml:space="preserve"> </w:t>
      </w:r>
      <w:r w:rsidR="000E12E5">
        <w:rPr>
          <w:rFonts w:ascii="Arial" w:hAnsi="Arial" w:cs="Arial"/>
          <w:b/>
          <w:sz w:val="24"/>
          <w:szCs w:val="24"/>
          <w:lang w:val="en-US"/>
        </w:rPr>
        <w:t>I</w:t>
      </w:r>
      <w:r w:rsidR="000E12E5" w:rsidRPr="000E12E5">
        <w:rPr>
          <w:rFonts w:ascii="Arial" w:hAnsi="Arial" w:cs="Arial"/>
          <w:b/>
          <w:sz w:val="24"/>
          <w:szCs w:val="24"/>
          <w:lang w:val="en-US"/>
        </w:rPr>
        <w:t>nterzum</w:t>
      </w:r>
      <w:r w:rsidR="000E12E5" w:rsidRPr="000E12E5">
        <w:rPr>
          <w:rFonts w:ascii="Arial" w:hAnsi="Arial" w:cs="Arial"/>
          <w:b/>
          <w:sz w:val="24"/>
          <w:szCs w:val="24"/>
        </w:rPr>
        <w:t xml:space="preserve"> 2025 </w:t>
      </w:r>
      <w:r w:rsidR="00C66D56">
        <w:rPr>
          <w:rFonts w:ascii="Arial" w:hAnsi="Arial" w:cs="Arial"/>
          <w:b/>
          <w:sz w:val="24"/>
          <w:szCs w:val="24"/>
        </w:rPr>
        <w:t>компания</w:t>
      </w:r>
      <w:r w:rsidR="000E12E5" w:rsidRPr="000E12E5">
        <w:rPr>
          <w:rFonts w:ascii="Arial" w:hAnsi="Arial" w:cs="Arial"/>
          <w:b/>
          <w:sz w:val="24"/>
          <w:szCs w:val="24"/>
        </w:rPr>
        <w:t xml:space="preserve"> представит практические решения для </w:t>
      </w:r>
      <w:r w:rsidR="009334B5">
        <w:rPr>
          <w:rFonts w:ascii="Arial" w:hAnsi="Arial" w:cs="Arial"/>
          <w:b/>
          <w:sz w:val="24"/>
          <w:szCs w:val="24"/>
        </w:rPr>
        <w:t xml:space="preserve">организации </w:t>
      </w:r>
      <w:r w:rsidR="000E12E5" w:rsidRPr="000E12E5">
        <w:rPr>
          <w:rFonts w:ascii="Arial" w:hAnsi="Arial" w:cs="Arial"/>
          <w:b/>
          <w:sz w:val="24"/>
          <w:szCs w:val="24"/>
        </w:rPr>
        <w:t xml:space="preserve">рабочих </w:t>
      </w:r>
      <w:r w:rsidR="009334B5">
        <w:rPr>
          <w:rFonts w:ascii="Arial" w:hAnsi="Arial" w:cs="Arial"/>
          <w:b/>
          <w:sz w:val="24"/>
          <w:szCs w:val="24"/>
        </w:rPr>
        <w:t>мест</w:t>
      </w:r>
      <w:r w:rsidR="000E12E5" w:rsidRPr="000E12E5">
        <w:rPr>
          <w:rFonts w:ascii="Arial" w:hAnsi="Arial" w:cs="Arial"/>
          <w:b/>
          <w:sz w:val="24"/>
          <w:szCs w:val="24"/>
        </w:rPr>
        <w:t xml:space="preserve"> и вдохновит дизайнеров интерьеров, </w:t>
      </w:r>
      <w:r w:rsidR="009334B5">
        <w:rPr>
          <w:rFonts w:ascii="Arial" w:hAnsi="Arial" w:cs="Arial"/>
          <w:b/>
          <w:sz w:val="24"/>
          <w:szCs w:val="24"/>
        </w:rPr>
        <w:t>мебельщиков</w:t>
      </w:r>
      <w:r w:rsidR="000E12E5" w:rsidRPr="000E12E5">
        <w:rPr>
          <w:rFonts w:ascii="Arial" w:hAnsi="Arial" w:cs="Arial"/>
          <w:b/>
          <w:sz w:val="24"/>
          <w:szCs w:val="24"/>
        </w:rPr>
        <w:t xml:space="preserve"> и архитекторов на применение этих идей в </w:t>
      </w:r>
      <w:r w:rsidR="00C66D56">
        <w:rPr>
          <w:rFonts w:ascii="Arial" w:hAnsi="Arial" w:cs="Arial"/>
          <w:b/>
          <w:sz w:val="24"/>
          <w:szCs w:val="24"/>
        </w:rPr>
        <w:t>различных</w:t>
      </w:r>
      <w:r w:rsidR="000E12E5" w:rsidRPr="000E12E5">
        <w:rPr>
          <w:rFonts w:ascii="Arial" w:hAnsi="Arial" w:cs="Arial"/>
          <w:b/>
          <w:sz w:val="24"/>
          <w:szCs w:val="24"/>
        </w:rPr>
        <w:t xml:space="preserve"> жилых помещениях, общественных местах и розничной торговле. Основное внимание уделяется эффективному и гибкому использованию </w:t>
      </w:r>
      <w:r w:rsidR="00C66D56">
        <w:rPr>
          <w:rFonts w:ascii="Arial" w:hAnsi="Arial" w:cs="Arial"/>
          <w:b/>
          <w:sz w:val="24"/>
          <w:szCs w:val="24"/>
        </w:rPr>
        <w:t xml:space="preserve">пространства и мебели. </w:t>
      </w:r>
    </w:p>
    <w:p w14:paraId="4B7D52DD" w14:textId="32836DE0" w:rsidR="00FF03D9" w:rsidRPr="00FF03D9" w:rsidRDefault="00C66D56" w:rsidP="00FF03D9">
      <w:pPr>
        <w:spacing w:line="360" w:lineRule="auto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Особый интерес</w:t>
      </w:r>
      <w:r w:rsidR="00FF03D9" w:rsidRPr="00FF03D9">
        <w:rPr>
          <w:rFonts w:cs="Arial"/>
          <w:bCs/>
          <w:szCs w:val="24"/>
        </w:rPr>
        <w:t xml:space="preserve"> на выставке </w:t>
      </w:r>
      <w:r w:rsidR="00FF03D9" w:rsidRPr="00FF03D9">
        <w:rPr>
          <w:rFonts w:cs="Arial"/>
          <w:bCs/>
          <w:szCs w:val="24"/>
          <w:lang w:val="en-US"/>
        </w:rPr>
        <w:t>Interzum</w:t>
      </w:r>
      <w:r w:rsidR="00FF03D9" w:rsidRPr="00FF03D9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>заслуженно вызовет</w:t>
      </w:r>
      <w:r w:rsidR="00FF03D9" w:rsidRPr="00FF03D9">
        <w:rPr>
          <w:rFonts w:cs="Arial"/>
          <w:bCs/>
          <w:szCs w:val="24"/>
        </w:rPr>
        <w:t xml:space="preserve"> зона стенда «Пространство и архитектура», которая выделяется своей новизной</w:t>
      </w:r>
      <w:r>
        <w:rPr>
          <w:rFonts w:cs="Arial"/>
          <w:bCs/>
          <w:szCs w:val="24"/>
        </w:rPr>
        <w:t xml:space="preserve"> и инновациями, это своего рода</w:t>
      </w:r>
      <w:r w:rsidR="00FF03D9" w:rsidRPr="00FF03D9">
        <w:rPr>
          <w:rFonts w:cs="Arial"/>
          <w:bCs/>
          <w:szCs w:val="24"/>
        </w:rPr>
        <w:t xml:space="preserve"> «свежий ветер перемен», где все вроде бы остается прежним, но</w:t>
      </w:r>
      <w:r>
        <w:rPr>
          <w:rFonts w:cs="Arial"/>
          <w:bCs/>
          <w:szCs w:val="24"/>
        </w:rPr>
        <w:t xml:space="preserve"> в то же время</w:t>
      </w:r>
      <w:r w:rsidR="00FF03D9" w:rsidRPr="00FF03D9">
        <w:rPr>
          <w:rFonts w:cs="Arial"/>
          <w:bCs/>
          <w:szCs w:val="24"/>
        </w:rPr>
        <w:t xml:space="preserve"> совершенно другим. Каждое решение для рабочего пространства основано на четких потоках движения, будь то перемещение путем скольжения или вращения – никогда раньше трансформация в интерьере не была представлена так широко и привлекательно.</w:t>
      </w:r>
    </w:p>
    <w:p w14:paraId="30E51F7C" w14:textId="65A65A32" w:rsidR="001719A1" w:rsidRPr="00FF03D9" w:rsidRDefault="001719A1" w:rsidP="00970CCC">
      <w:pPr>
        <w:spacing w:line="360" w:lineRule="auto"/>
        <w:rPr>
          <w:rFonts w:cs="Arial"/>
          <w:bCs/>
          <w:szCs w:val="24"/>
        </w:rPr>
      </w:pPr>
    </w:p>
    <w:p w14:paraId="0FDBF1DC" w14:textId="77777777" w:rsidR="00FF03D9" w:rsidRPr="00C66D56" w:rsidRDefault="00FF03D9" w:rsidP="00970CCC">
      <w:pPr>
        <w:spacing w:line="360" w:lineRule="auto"/>
        <w:rPr>
          <w:rFonts w:cs="Arial"/>
          <w:b/>
          <w:szCs w:val="24"/>
        </w:rPr>
      </w:pPr>
      <w:r w:rsidRPr="00FF03D9">
        <w:rPr>
          <w:rFonts w:cs="Arial"/>
          <w:b/>
          <w:szCs w:val="24"/>
        </w:rPr>
        <w:t>Гибкие</w:t>
      </w:r>
      <w:r w:rsidRPr="00C66D56">
        <w:rPr>
          <w:rFonts w:cs="Arial"/>
          <w:b/>
          <w:szCs w:val="24"/>
        </w:rPr>
        <w:t xml:space="preserve"> </w:t>
      </w:r>
      <w:r w:rsidRPr="00FF03D9">
        <w:rPr>
          <w:rFonts w:cs="Arial"/>
          <w:b/>
          <w:szCs w:val="24"/>
        </w:rPr>
        <w:t>рабочие</w:t>
      </w:r>
      <w:r w:rsidRPr="00C66D56">
        <w:rPr>
          <w:rFonts w:cs="Arial"/>
          <w:b/>
          <w:szCs w:val="24"/>
        </w:rPr>
        <w:t xml:space="preserve"> </w:t>
      </w:r>
      <w:r w:rsidRPr="00FF03D9">
        <w:rPr>
          <w:rFonts w:cs="Arial"/>
          <w:b/>
          <w:szCs w:val="24"/>
        </w:rPr>
        <w:t>пространства</w:t>
      </w:r>
    </w:p>
    <w:p w14:paraId="1C74227E" w14:textId="17A322DB" w:rsidR="003B2D41" w:rsidRPr="003B2D41" w:rsidRDefault="003B2D41" w:rsidP="003B2D41">
      <w:pPr>
        <w:spacing w:line="360" w:lineRule="auto"/>
        <w:rPr>
          <w:rFonts w:cs="Arial"/>
          <w:bCs/>
          <w:szCs w:val="24"/>
        </w:rPr>
      </w:pPr>
      <w:r w:rsidRPr="003B2D41">
        <w:rPr>
          <w:rFonts w:cs="Arial"/>
          <w:bCs/>
          <w:szCs w:val="24"/>
        </w:rPr>
        <w:t>Хотя удалённая работа и мобильный режим снижают потребность в традиционных офисных пространствах, ожидания в отношении эффективности и гибкости использования продолжают расти. Hettich продемонстрирует, как передвижные модули стен, служащие одновременно разделителями помещений, могут создавать зоны, позволяющие гибко использовать обе стороны.</w:t>
      </w:r>
      <w:r>
        <w:rPr>
          <w:rFonts w:cs="Arial"/>
          <w:bCs/>
          <w:szCs w:val="24"/>
        </w:rPr>
        <w:t xml:space="preserve"> </w:t>
      </w:r>
      <w:r w:rsidR="0050600D">
        <w:t>Например, в качестве используемых материалов могут быть стекло или звукопоглощающие панели.</w:t>
      </w:r>
    </w:p>
    <w:p w14:paraId="1EB41177" w14:textId="3FE54C73" w:rsidR="00272CA2" w:rsidRPr="00464506" w:rsidRDefault="00D62B35" w:rsidP="00970CCC">
      <w:pPr>
        <w:spacing w:line="360" w:lineRule="auto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Обустройство м</w:t>
      </w:r>
      <w:r w:rsidRPr="00D62B35">
        <w:rPr>
          <w:rFonts w:cs="Arial"/>
          <w:bCs/>
          <w:szCs w:val="24"/>
        </w:rPr>
        <w:t>астерск</w:t>
      </w:r>
      <w:r>
        <w:rPr>
          <w:rFonts w:cs="Arial"/>
          <w:bCs/>
          <w:szCs w:val="24"/>
        </w:rPr>
        <w:t>ой или домашнего офиса</w:t>
      </w:r>
      <w:r w:rsidRPr="00D62B35">
        <w:rPr>
          <w:rFonts w:cs="Arial"/>
          <w:bCs/>
          <w:szCs w:val="24"/>
        </w:rPr>
        <w:t xml:space="preserve"> - правильное пространство создается именно там, где оно необходимо</w:t>
      </w:r>
      <w:r w:rsidR="00464506" w:rsidRPr="00464506">
        <w:rPr>
          <w:rFonts w:cs="Arial"/>
          <w:bCs/>
          <w:szCs w:val="24"/>
        </w:rPr>
        <w:t xml:space="preserve">. </w:t>
      </w:r>
      <w:r w:rsidR="006C3D2F">
        <w:rPr>
          <w:rFonts w:cs="Arial"/>
          <w:bCs/>
          <w:szCs w:val="24"/>
        </w:rPr>
        <w:t>Доски для записей</w:t>
      </w:r>
      <w:r w:rsidR="00464506" w:rsidRPr="00464506">
        <w:rPr>
          <w:rFonts w:cs="Arial"/>
          <w:bCs/>
          <w:szCs w:val="24"/>
        </w:rPr>
        <w:t xml:space="preserve"> можно размещать в любом месте, где выберете, </w:t>
      </w:r>
      <w:r w:rsidR="0050600D" w:rsidRPr="008D2953">
        <w:t>и даже столы можно</w:t>
      </w:r>
      <w:r w:rsidR="0050600D">
        <w:t xml:space="preserve"> моментально</w:t>
      </w:r>
      <w:r w:rsidR="0050600D" w:rsidRPr="008D2953">
        <w:t xml:space="preserve"> </w:t>
      </w:r>
      <w:r w:rsidR="0050600D">
        <w:t>удлинить</w:t>
      </w:r>
      <w:r w:rsidR="0050600D" w:rsidRPr="008D2953">
        <w:t xml:space="preserve"> с помощью системы push fit</w:t>
      </w:r>
      <w:r w:rsidR="00464506" w:rsidRPr="00464506">
        <w:rPr>
          <w:rFonts w:cs="Arial"/>
          <w:bCs/>
          <w:szCs w:val="24"/>
        </w:rPr>
        <w:t xml:space="preserve">. </w:t>
      </w:r>
      <w:r w:rsidR="006C3D2F" w:rsidRPr="006C3D2F">
        <w:rPr>
          <w:rFonts w:cs="Arial"/>
          <w:bCs/>
          <w:szCs w:val="24"/>
        </w:rPr>
        <w:t>Здесь гибкость является главным условием, вплоть до продуманной организации офисного оборудования.</w:t>
      </w:r>
    </w:p>
    <w:p w14:paraId="7833132C" w14:textId="123EC3DE" w:rsidR="00AB6E48" w:rsidRPr="00815920" w:rsidRDefault="00F80990" w:rsidP="00970CCC">
      <w:pPr>
        <w:spacing w:line="360" w:lineRule="auto"/>
        <w:rPr>
          <w:rFonts w:cs="Arial"/>
          <w:b/>
          <w:szCs w:val="24"/>
        </w:rPr>
      </w:pPr>
      <w:proofErr w:type="spellStart"/>
      <w:r w:rsidRPr="00AB393B">
        <w:rPr>
          <w:rFonts w:cs="Arial"/>
          <w:b/>
          <w:szCs w:val="24"/>
          <w:lang w:val="en-US"/>
        </w:rPr>
        <w:t>RoomSpin</w:t>
      </w:r>
      <w:proofErr w:type="spellEnd"/>
      <w:r w:rsidRPr="00815920">
        <w:rPr>
          <w:rFonts w:cs="Arial"/>
          <w:b/>
          <w:szCs w:val="24"/>
        </w:rPr>
        <w:t xml:space="preserve"> – </w:t>
      </w:r>
      <w:r w:rsidR="00464506">
        <w:rPr>
          <w:rFonts w:cs="Arial"/>
          <w:b/>
          <w:szCs w:val="24"/>
        </w:rPr>
        <w:t xml:space="preserve">поворотная </w:t>
      </w:r>
      <w:r w:rsidR="0050600D">
        <w:rPr>
          <w:rFonts w:cs="Arial"/>
          <w:b/>
          <w:szCs w:val="24"/>
        </w:rPr>
        <w:t>трансформация</w:t>
      </w:r>
    </w:p>
    <w:p w14:paraId="50F1AAA8" w14:textId="17C1BB44" w:rsidR="006C3D2F" w:rsidRDefault="00815920" w:rsidP="00032642">
      <w:pPr>
        <w:spacing w:line="360" w:lineRule="auto"/>
        <w:rPr>
          <w:rFonts w:cs="Arial"/>
          <w:szCs w:val="24"/>
        </w:rPr>
      </w:pPr>
      <w:r w:rsidRPr="00815920">
        <w:rPr>
          <w:rFonts w:cs="Arial"/>
          <w:szCs w:val="24"/>
        </w:rPr>
        <w:t xml:space="preserve">Разрабатывая поворотную систему </w:t>
      </w:r>
      <w:proofErr w:type="spellStart"/>
      <w:r w:rsidRPr="00815920">
        <w:rPr>
          <w:rFonts w:cs="Arial"/>
          <w:szCs w:val="24"/>
          <w:lang w:val="en-US"/>
        </w:rPr>
        <w:t>RoomSpin</w:t>
      </w:r>
      <w:proofErr w:type="spellEnd"/>
      <w:r w:rsidRPr="00815920">
        <w:rPr>
          <w:rFonts w:cs="Arial"/>
          <w:szCs w:val="24"/>
        </w:rPr>
        <w:t xml:space="preserve">, </w:t>
      </w:r>
      <w:r w:rsidRPr="00815920">
        <w:rPr>
          <w:rFonts w:cs="Arial"/>
          <w:szCs w:val="24"/>
          <w:lang w:val="en-US"/>
        </w:rPr>
        <w:t>Hettich</w:t>
      </w:r>
      <w:r w:rsidRPr="00815920">
        <w:rPr>
          <w:rFonts w:cs="Arial"/>
          <w:szCs w:val="24"/>
        </w:rPr>
        <w:t xml:space="preserve"> спроектировала техническую платформу, которая позволяет самостоятельно «поворачивать» свои рабочие места и офисную мебель в </w:t>
      </w:r>
      <w:r>
        <w:rPr>
          <w:rFonts w:cs="Arial"/>
          <w:szCs w:val="24"/>
        </w:rPr>
        <w:t>заданном</w:t>
      </w:r>
      <w:r w:rsidRPr="00815920">
        <w:rPr>
          <w:rFonts w:cs="Arial"/>
          <w:szCs w:val="24"/>
        </w:rPr>
        <w:t xml:space="preserve"> движении. </w:t>
      </w:r>
      <w:r w:rsidR="002D3DFF" w:rsidRPr="002E2B02">
        <w:t>В зависимости от требований к рабо</w:t>
      </w:r>
      <w:r w:rsidR="002D3DFF">
        <w:t>чему процессу</w:t>
      </w:r>
      <w:r w:rsidR="002D3DFF" w:rsidRPr="002E2B02">
        <w:t xml:space="preserve">, </w:t>
      </w:r>
      <w:r w:rsidR="002D3DFF">
        <w:t>конфигурация легко меняется</w:t>
      </w:r>
      <w:r w:rsidR="002D3DFF" w:rsidRPr="002E2B02">
        <w:t>.</w:t>
      </w:r>
      <w:r w:rsidRPr="00815920">
        <w:rPr>
          <w:rFonts w:cs="Arial"/>
          <w:szCs w:val="24"/>
        </w:rPr>
        <w:t xml:space="preserve"> Основная особенность: </w:t>
      </w:r>
      <w:r w:rsidR="0050600D">
        <w:t>каждое перемещение выполняется по четко определенной траектории</w:t>
      </w:r>
      <w:r w:rsidRPr="00815920">
        <w:rPr>
          <w:rFonts w:cs="Arial"/>
          <w:szCs w:val="24"/>
        </w:rPr>
        <w:t xml:space="preserve">, поэтому освещение или розетки электропитания и связи можно </w:t>
      </w:r>
      <w:r w:rsidR="006C3D2F">
        <w:rPr>
          <w:rFonts w:cs="Arial"/>
          <w:szCs w:val="24"/>
        </w:rPr>
        <w:t>спроектироват</w:t>
      </w:r>
      <w:r w:rsidRPr="00815920">
        <w:rPr>
          <w:rFonts w:cs="Arial"/>
          <w:szCs w:val="24"/>
        </w:rPr>
        <w:t>ь заранее с идеальн</w:t>
      </w:r>
      <w:r w:rsidR="009253BA">
        <w:rPr>
          <w:rFonts w:cs="Arial"/>
          <w:szCs w:val="24"/>
        </w:rPr>
        <w:t>о точным</w:t>
      </w:r>
      <w:r w:rsidRPr="00815920">
        <w:rPr>
          <w:rFonts w:cs="Arial"/>
          <w:szCs w:val="24"/>
        </w:rPr>
        <w:t xml:space="preserve"> результатом. Представляя «</w:t>
      </w:r>
      <w:r w:rsidRPr="00815920">
        <w:rPr>
          <w:rFonts w:cs="Arial"/>
          <w:szCs w:val="24"/>
          <w:lang w:val="en-US"/>
        </w:rPr>
        <w:t>Layers</w:t>
      </w:r>
      <w:r w:rsidRPr="00815920">
        <w:rPr>
          <w:rFonts w:cs="Arial"/>
          <w:szCs w:val="24"/>
        </w:rPr>
        <w:t xml:space="preserve">® </w:t>
      </w:r>
      <w:r w:rsidRPr="00815920">
        <w:rPr>
          <w:rFonts w:cs="Arial"/>
          <w:szCs w:val="24"/>
          <w:lang w:val="en-US"/>
        </w:rPr>
        <w:t>moved</w:t>
      </w:r>
      <w:r w:rsidRPr="00815920">
        <w:rPr>
          <w:rFonts w:cs="Arial"/>
          <w:szCs w:val="24"/>
        </w:rPr>
        <w:t xml:space="preserve"> </w:t>
      </w:r>
      <w:r w:rsidRPr="00815920">
        <w:rPr>
          <w:rFonts w:cs="Arial"/>
          <w:szCs w:val="24"/>
          <w:lang w:val="en-US"/>
        </w:rPr>
        <w:t>by</w:t>
      </w:r>
      <w:r w:rsidRPr="00815920">
        <w:rPr>
          <w:rFonts w:cs="Arial"/>
          <w:szCs w:val="24"/>
        </w:rPr>
        <w:t xml:space="preserve"> </w:t>
      </w:r>
      <w:proofErr w:type="spellStart"/>
      <w:r w:rsidRPr="00815920">
        <w:rPr>
          <w:rFonts w:cs="Arial"/>
          <w:szCs w:val="24"/>
          <w:lang w:val="en-US"/>
        </w:rPr>
        <w:t>RoomSpin</w:t>
      </w:r>
      <w:proofErr w:type="spellEnd"/>
      <w:r w:rsidRPr="00815920">
        <w:rPr>
          <w:rFonts w:cs="Arial"/>
          <w:szCs w:val="24"/>
        </w:rPr>
        <w:t xml:space="preserve">», </w:t>
      </w:r>
      <w:r w:rsidRPr="00815920">
        <w:rPr>
          <w:rFonts w:cs="Arial"/>
          <w:szCs w:val="24"/>
          <w:lang w:val="en-US"/>
        </w:rPr>
        <w:t>Hettich</w:t>
      </w:r>
      <w:r w:rsidRPr="00815920">
        <w:rPr>
          <w:rFonts w:cs="Arial"/>
          <w:szCs w:val="24"/>
        </w:rPr>
        <w:t xml:space="preserve"> предлагает концепцию офисной мебели под ключ от партнера </w:t>
      </w:r>
      <w:r w:rsidR="009253BA">
        <w:rPr>
          <w:rFonts w:cs="Arial"/>
          <w:szCs w:val="24"/>
        </w:rPr>
        <w:lastRenderedPageBreak/>
        <w:t>«</w:t>
      </w:r>
      <w:r w:rsidRPr="00815920">
        <w:rPr>
          <w:rFonts w:cs="Arial"/>
          <w:szCs w:val="24"/>
          <w:lang w:val="en-US"/>
        </w:rPr>
        <w:t>Kuhn</w:t>
      </w:r>
      <w:r w:rsidR="009253BA">
        <w:rPr>
          <w:rFonts w:cs="Arial"/>
          <w:szCs w:val="24"/>
        </w:rPr>
        <w:t>»</w:t>
      </w:r>
      <w:r w:rsidRPr="00815920">
        <w:rPr>
          <w:rFonts w:cs="Arial"/>
          <w:szCs w:val="24"/>
        </w:rPr>
        <w:t>, который специализируется на решениях «комната в комнате» и системах</w:t>
      </w:r>
      <w:r w:rsidR="002D3DFF">
        <w:rPr>
          <w:rFonts w:cs="Arial"/>
          <w:szCs w:val="24"/>
        </w:rPr>
        <w:t xml:space="preserve"> для</w:t>
      </w:r>
      <w:r w:rsidRPr="00815920">
        <w:rPr>
          <w:rFonts w:cs="Arial"/>
          <w:szCs w:val="24"/>
        </w:rPr>
        <w:t xml:space="preserve"> раздвижных дверей для контрактно</w:t>
      </w:r>
      <w:r w:rsidR="006C3D2F">
        <w:rPr>
          <w:rFonts w:cs="Arial"/>
          <w:szCs w:val="24"/>
        </w:rPr>
        <w:t>й мебели</w:t>
      </w:r>
      <w:r w:rsidRPr="009253BA">
        <w:rPr>
          <w:rFonts w:cs="Arial"/>
          <w:szCs w:val="24"/>
        </w:rPr>
        <w:t>.</w:t>
      </w:r>
    </w:p>
    <w:p w14:paraId="42694F4F" w14:textId="37A04B91" w:rsidR="0050600D" w:rsidRPr="0050600D" w:rsidRDefault="006C3D2F" w:rsidP="0050600D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Ассортимент включает не только великолепно спроектированные рабочие места из стали и переработанного материала, но и мебель для хранения</w:t>
      </w:r>
      <w:bookmarkStart w:id="0" w:name="_Hlk197340328"/>
      <w:r w:rsidR="0050600D">
        <w:rPr>
          <w:rFonts w:cs="Arial"/>
          <w:szCs w:val="24"/>
        </w:rPr>
        <w:t xml:space="preserve">. </w:t>
      </w:r>
      <w:r w:rsidR="0050600D" w:rsidRPr="0050600D">
        <w:rPr>
          <w:rFonts w:cs="Arial"/>
          <w:szCs w:val="24"/>
        </w:rPr>
        <w:t>"</w:t>
      </w:r>
      <w:r w:rsidR="0050600D" w:rsidRPr="0050600D">
        <w:rPr>
          <w:rFonts w:cs="Arial"/>
          <w:szCs w:val="24"/>
          <w:lang w:val="en-US"/>
        </w:rPr>
        <w:t>Layers</w:t>
      </w:r>
      <w:r w:rsidR="0050600D" w:rsidRPr="0050600D">
        <w:rPr>
          <w:rFonts w:cs="Arial"/>
          <w:szCs w:val="24"/>
        </w:rPr>
        <w:t xml:space="preserve">®" – это комбинация мебели и звукопоглощающих перегородок, объединенных в интеллектуальную модульную систему, оставаясь при этом динамичной, с возможностью модульной индивидуализации пространства без использования инструментов. </w:t>
      </w:r>
    </w:p>
    <w:bookmarkEnd w:id="0"/>
    <w:p w14:paraId="604E6547" w14:textId="4C9C6DC9" w:rsidR="0022436C" w:rsidRPr="00C66D56" w:rsidRDefault="00815920" w:rsidP="00032642">
      <w:pPr>
        <w:spacing w:line="360" w:lineRule="auto"/>
        <w:rPr>
          <w:rFonts w:cs="Arial"/>
          <w:szCs w:val="24"/>
        </w:rPr>
      </w:pPr>
      <w:r w:rsidRPr="00815920">
        <w:rPr>
          <w:rFonts w:cs="Arial"/>
          <w:szCs w:val="24"/>
        </w:rPr>
        <w:t xml:space="preserve">Концепция </w:t>
      </w:r>
      <w:r w:rsidR="009253BA">
        <w:rPr>
          <w:rFonts w:cs="Arial"/>
          <w:szCs w:val="24"/>
        </w:rPr>
        <w:t>«</w:t>
      </w:r>
      <w:r w:rsidRPr="00815920">
        <w:rPr>
          <w:rFonts w:cs="Arial"/>
          <w:szCs w:val="24"/>
          <w:lang w:val="en-US"/>
        </w:rPr>
        <w:t>Kuhn</w:t>
      </w:r>
      <w:r w:rsidR="009253BA">
        <w:rPr>
          <w:rFonts w:cs="Arial"/>
          <w:szCs w:val="24"/>
        </w:rPr>
        <w:t>»</w:t>
      </w:r>
      <w:r w:rsidRPr="00815920">
        <w:rPr>
          <w:rFonts w:cs="Arial"/>
          <w:szCs w:val="24"/>
        </w:rPr>
        <w:t xml:space="preserve"> демонстрирует потенциал </w:t>
      </w:r>
      <w:proofErr w:type="spellStart"/>
      <w:r w:rsidRPr="00815920">
        <w:rPr>
          <w:rFonts w:cs="Arial"/>
          <w:szCs w:val="24"/>
          <w:lang w:val="en-US"/>
        </w:rPr>
        <w:t>RoomSpin</w:t>
      </w:r>
      <w:proofErr w:type="spellEnd"/>
      <w:r w:rsidRPr="00815920">
        <w:rPr>
          <w:rFonts w:cs="Arial"/>
          <w:szCs w:val="24"/>
        </w:rPr>
        <w:t xml:space="preserve"> как инновации для трансформации рабочих пространств. Учитывая особую последовательность движений, несколько элементов мебели </w:t>
      </w:r>
      <w:proofErr w:type="spellStart"/>
      <w:r w:rsidRPr="00815920">
        <w:rPr>
          <w:rFonts w:cs="Arial"/>
          <w:szCs w:val="24"/>
          <w:lang w:val="en-US"/>
        </w:rPr>
        <w:t>RoomSpin</w:t>
      </w:r>
      <w:proofErr w:type="spellEnd"/>
      <w:r w:rsidRPr="00815920">
        <w:rPr>
          <w:rFonts w:cs="Arial"/>
          <w:szCs w:val="24"/>
        </w:rPr>
        <w:t xml:space="preserve"> высотой до стены можно расположить рядом друг с другом и вращать каскадом. </w:t>
      </w:r>
      <w:r w:rsidRPr="00C66D56">
        <w:rPr>
          <w:rFonts w:cs="Arial"/>
          <w:szCs w:val="24"/>
        </w:rPr>
        <w:t>Это действительно уникально.</w:t>
      </w:r>
    </w:p>
    <w:p w14:paraId="5D808170" w14:textId="77777777" w:rsidR="009253BA" w:rsidRPr="00C66D56" w:rsidRDefault="009253BA" w:rsidP="00032642">
      <w:pPr>
        <w:spacing w:line="360" w:lineRule="auto"/>
        <w:rPr>
          <w:rFonts w:cs="Arial"/>
          <w:szCs w:val="24"/>
        </w:rPr>
      </w:pPr>
    </w:p>
    <w:p w14:paraId="798FD555" w14:textId="1E6D5A64" w:rsidR="007C4841" w:rsidRPr="00C66D56" w:rsidRDefault="007E7DA5" w:rsidP="00032642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Оцените работу</w:t>
      </w:r>
      <w:r w:rsidR="007C4841" w:rsidRPr="00C66D56">
        <w:rPr>
          <w:rFonts w:cs="Arial"/>
          <w:b/>
          <w:bCs/>
          <w:szCs w:val="24"/>
        </w:rPr>
        <w:t xml:space="preserve"> </w:t>
      </w:r>
      <w:proofErr w:type="spellStart"/>
      <w:r w:rsidR="007C4841" w:rsidRPr="00AB393B">
        <w:rPr>
          <w:rFonts w:cs="Arial"/>
          <w:b/>
          <w:bCs/>
          <w:szCs w:val="24"/>
          <w:lang w:val="en-US"/>
        </w:rPr>
        <w:t>SpinLines</w:t>
      </w:r>
      <w:proofErr w:type="spellEnd"/>
      <w:r w:rsidR="007C4841" w:rsidRPr="00C66D56">
        <w:rPr>
          <w:rFonts w:cs="Arial"/>
          <w:b/>
          <w:bCs/>
          <w:szCs w:val="24"/>
        </w:rPr>
        <w:t xml:space="preserve"> </w:t>
      </w:r>
    </w:p>
    <w:p w14:paraId="073CBC8E" w14:textId="055189AD" w:rsidR="00826620" w:rsidRPr="00826620" w:rsidRDefault="00826620" w:rsidP="00826620">
      <w:pPr>
        <w:spacing w:line="360" w:lineRule="auto"/>
        <w:rPr>
          <w:rFonts w:cs="Arial"/>
          <w:szCs w:val="24"/>
        </w:rPr>
      </w:pPr>
      <w:r w:rsidRPr="00826620">
        <w:rPr>
          <w:rFonts w:cs="Arial"/>
          <w:szCs w:val="24"/>
        </w:rPr>
        <w:t xml:space="preserve">Чтобы продемонстрировать эффектные системы </w:t>
      </w:r>
      <w:proofErr w:type="spellStart"/>
      <w:r w:rsidRPr="00826620">
        <w:rPr>
          <w:rFonts w:cs="Arial"/>
          <w:szCs w:val="24"/>
          <w:lang w:val="en-US"/>
        </w:rPr>
        <w:t>SpinLines</w:t>
      </w:r>
      <w:proofErr w:type="spellEnd"/>
      <w:r w:rsidRPr="00826620">
        <w:rPr>
          <w:rFonts w:cs="Arial"/>
          <w:szCs w:val="24"/>
        </w:rPr>
        <w:t xml:space="preserve">, как они работают в реальной жизни, компания </w:t>
      </w:r>
      <w:r w:rsidRPr="00826620">
        <w:rPr>
          <w:rFonts w:cs="Arial"/>
          <w:szCs w:val="24"/>
          <w:lang w:val="en-US"/>
        </w:rPr>
        <w:t>Hettich</w:t>
      </w:r>
      <w:r w:rsidRPr="00826620">
        <w:rPr>
          <w:rFonts w:cs="Arial"/>
          <w:szCs w:val="24"/>
        </w:rPr>
        <w:t xml:space="preserve"> создала на выставке </w:t>
      </w:r>
      <w:r w:rsidRPr="00826620">
        <w:rPr>
          <w:rFonts w:cs="Arial"/>
          <w:szCs w:val="24"/>
          <w:lang w:val="en-US"/>
        </w:rPr>
        <w:t>Interzum</w:t>
      </w:r>
      <w:r w:rsidRPr="00826620">
        <w:rPr>
          <w:rFonts w:cs="Arial"/>
          <w:szCs w:val="24"/>
        </w:rPr>
        <w:t xml:space="preserve"> 2025 специальную экспозицию под девизом «Все в одном»: </w:t>
      </w:r>
      <w:proofErr w:type="spellStart"/>
      <w:r w:rsidRPr="00826620">
        <w:rPr>
          <w:rFonts w:cs="Arial"/>
          <w:szCs w:val="24"/>
          <w:lang w:val="en-US"/>
        </w:rPr>
        <w:t>ComfortSpin</w:t>
      </w:r>
      <w:proofErr w:type="spellEnd"/>
      <w:r w:rsidRPr="00826620">
        <w:rPr>
          <w:rFonts w:cs="Arial"/>
          <w:szCs w:val="24"/>
        </w:rPr>
        <w:t xml:space="preserve">, </w:t>
      </w:r>
      <w:proofErr w:type="spellStart"/>
      <w:r w:rsidRPr="00826620">
        <w:rPr>
          <w:rFonts w:cs="Arial"/>
          <w:szCs w:val="24"/>
          <w:lang w:val="en-US"/>
        </w:rPr>
        <w:t>FurnSpin</w:t>
      </w:r>
      <w:proofErr w:type="spellEnd"/>
      <w:r w:rsidRPr="00826620">
        <w:rPr>
          <w:rFonts w:cs="Arial"/>
          <w:szCs w:val="24"/>
        </w:rPr>
        <w:t xml:space="preserve"> и </w:t>
      </w:r>
      <w:proofErr w:type="spellStart"/>
      <w:r w:rsidRPr="00826620">
        <w:rPr>
          <w:rFonts w:cs="Arial"/>
          <w:szCs w:val="24"/>
          <w:lang w:val="en-US"/>
        </w:rPr>
        <w:t>RoomSpin</w:t>
      </w:r>
      <w:proofErr w:type="spellEnd"/>
      <w:r w:rsidRPr="00826620">
        <w:rPr>
          <w:rFonts w:cs="Arial"/>
          <w:szCs w:val="24"/>
        </w:rPr>
        <w:t xml:space="preserve"> - все семейство </w:t>
      </w:r>
      <w:proofErr w:type="spellStart"/>
      <w:r w:rsidRPr="00826620">
        <w:rPr>
          <w:rFonts w:cs="Arial"/>
          <w:szCs w:val="24"/>
          <w:lang w:val="en-US"/>
        </w:rPr>
        <w:t>SpinLines</w:t>
      </w:r>
      <w:proofErr w:type="spellEnd"/>
      <w:r w:rsidRPr="00826620">
        <w:rPr>
          <w:rFonts w:cs="Arial"/>
          <w:szCs w:val="24"/>
        </w:rPr>
        <w:t xml:space="preserve"> объединилось в одной экспозиции, где можно увидеть все варианты трансформации на одной площади: то открыто, а потом вдруг закрыто, то внутри – а потом внезапно снаружи. Весь экспонат можно повернуть на 180 градусов. Внутри скрывается гостеприимное удобное </w:t>
      </w:r>
      <w:r w:rsidR="0059772E">
        <w:rPr>
          <w:rFonts w:cs="Arial"/>
          <w:szCs w:val="24"/>
        </w:rPr>
        <w:t>пространство</w:t>
      </w:r>
      <w:r w:rsidRPr="00826620">
        <w:rPr>
          <w:rFonts w:cs="Arial"/>
          <w:szCs w:val="24"/>
        </w:rPr>
        <w:t>, которое, можно использовать как место для работы, а также много других вариантов для дизайна</w:t>
      </w:r>
      <w:r w:rsidR="0059772E">
        <w:rPr>
          <w:rFonts w:cs="Arial"/>
          <w:szCs w:val="24"/>
        </w:rPr>
        <w:t xml:space="preserve"> </w:t>
      </w:r>
      <w:r w:rsidR="0059772E">
        <w:rPr>
          <w:rFonts w:cs="Arial"/>
          <w:szCs w:val="24"/>
        </w:rPr>
        <w:lastRenderedPageBreak/>
        <w:t>интерьера</w:t>
      </w:r>
      <w:r w:rsidRPr="00826620">
        <w:rPr>
          <w:rFonts w:cs="Arial"/>
          <w:szCs w:val="24"/>
        </w:rPr>
        <w:t>. Потенциал для формирования меняющейся культуры жизни и работы в доме огромен.</w:t>
      </w:r>
    </w:p>
    <w:p w14:paraId="401A560C" w14:textId="77777777" w:rsidR="00826620" w:rsidRPr="00826620" w:rsidRDefault="00826620" w:rsidP="00826620">
      <w:pPr>
        <w:spacing w:line="360" w:lineRule="auto"/>
        <w:rPr>
          <w:rFonts w:cs="Arial"/>
          <w:szCs w:val="24"/>
        </w:rPr>
      </w:pPr>
    </w:p>
    <w:p w14:paraId="4D63E89E" w14:textId="77777777" w:rsidR="00826620" w:rsidRPr="00826620" w:rsidRDefault="00826620" w:rsidP="00826620">
      <w:pPr>
        <w:spacing w:line="360" w:lineRule="auto"/>
        <w:rPr>
          <w:rFonts w:cs="Arial"/>
          <w:szCs w:val="24"/>
        </w:rPr>
      </w:pPr>
      <w:r w:rsidRPr="00826620">
        <w:rPr>
          <w:rFonts w:cs="Arial"/>
          <w:szCs w:val="24"/>
        </w:rPr>
        <w:t xml:space="preserve">Решения </w:t>
      </w:r>
      <w:r w:rsidRPr="00826620">
        <w:rPr>
          <w:rFonts w:cs="Arial"/>
          <w:szCs w:val="24"/>
          <w:lang w:val="en-US"/>
        </w:rPr>
        <w:t>Hettich</w:t>
      </w:r>
      <w:r w:rsidRPr="00826620">
        <w:rPr>
          <w:rFonts w:cs="Arial"/>
          <w:szCs w:val="24"/>
        </w:rPr>
        <w:t xml:space="preserve"> созданы для нового дизайна интерьеров и для преображающих концепций меблировки, для совершенно новой уникальной мебели.   </w:t>
      </w:r>
    </w:p>
    <w:p w14:paraId="120BD205" w14:textId="77777777" w:rsidR="00032642" w:rsidRPr="00826620" w:rsidRDefault="00032642" w:rsidP="00032642">
      <w:pPr>
        <w:spacing w:line="360" w:lineRule="auto"/>
        <w:rPr>
          <w:rFonts w:cs="Arial"/>
          <w:szCs w:val="24"/>
        </w:rPr>
      </w:pPr>
    </w:p>
    <w:p w14:paraId="4F126A88" w14:textId="7C6B9710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 w:rsidR="00291F43">
        <w:t>Следующие</w:t>
      </w:r>
      <w:r w:rsidR="00291F43" w:rsidRPr="00291F43">
        <w:t xml:space="preserve"> </w:t>
      </w:r>
      <w:r w:rsidR="00291F43">
        <w:t>материалы доступны для скачивания</w:t>
      </w:r>
      <w:r w:rsidRPr="00291F43">
        <w:rPr>
          <w:rFonts w:cs="Arial"/>
          <w:color w:val="auto"/>
          <w:szCs w:val="24"/>
        </w:rPr>
        <w:t xml:space="preserve"> </w:t>
      </w:r>
      <w:r w:rsidR="00291F43">
        <w:rPr>
          <w:rFonts w:cs="Arial"/>
          <w:color w:val="auto"/>
          <w:szCs w:val="24"/>
        </w:rPr>
        <w:t xml:space="preserve">в разделе </w:t>
      </w:r>
      <w:r w:rsidRPr="00291F43">
        <w:rPr>
          <w:rFonts w:cs="Arial"/>
          <w:color w:val="auto"/>
          <w:szCs w:val="24"/>
        </w:rPr>
        <w:t>"</w:t>
      </w:r>
      <w:r w:rsidR="00291F43">
        <w:rPr>
          <w:rFonts w:cs="Arial"/>
          <w:b/>
          <w:color w:val="auto"/>
          <w:szCs w:val="24"/>
        </w:rPr>
        <w:t>Пресса</w:t>
      </w:r>
      <w:r w:rsidRPr="00291F43">
        <w:rPr>
          <w:rFonts w:cs="Arial"/>
          <w:color w:val="auto"/>
          <w:szCs w:val="24"/>
        </w:rPr>
        <w:t xml:space="preserve">" </w:t>
      </w:r>
      <w:r w:rsidR="00291F43">
        <w:rPr>
          <w:rFonts w:cs="Arial"/>
          <w:color w:val="auto"/>
          <w:szCs w:val="24"/>
        </w:rPr>
        <w:t>на сайте</w:t>
      </w:r>
      <w:r w:rsidR="00291F43" w:rsidRPr="00291F43">
        <w:rPr>
          <w:rFonts w:cs="Arial"/>
          <w:color w:val="auto"/>
          <w:szCs w:val="24"/>
        </w:rPr>
        <w:t>:</w:t>
      </w:r>
      <w:r w:rsidRPr="00291F43">
        <w:rPr>
          <w:rFonts w:cs="Arial"/>
          <w:color w:val="auto"/>
          <w:szCs w:val="24"/>
        </w:rPr>
        <w:t xml:space="preserve"> </w:t>
      </w:r>
      <w:r w:rsidRPr="00AB393B">
        <w:rPr>
          <w:rFonts w:cs="Arial"/>
          <w:b/>
          <w:color w:val="auto"/>
          <w:szCs w:val="24"/>
          <w:lang w:val="en-US"/>
        </w:rPr>
        <w:t>www</w:t>
      </w:r>
      <w:r w:rsidRPr="00291F43">
        <w:rPr>
          <w:rFonts w:cs="Arial"/>
          <w:b/>
          <w:color w:val="auto"/>
          <w:szCs w:val="24"/>
        </w:rPr>
        <w:t>.</w:t>
      </w:r>
      <w:proofErr w:type="spellStart"/>
      <w:r w:rsidRPr="00AB393B">
        <w:rPr>
          <w:rFonts w:cs="Arial"/>
          <w:b/>
          <w:color w:val="auto"/>
          <w:szCs w:val="24"/>
          <w:lang w:val="en-US"/>
        </w:rPr>
        <w:t>hettich</w:t>
      </w:r>
      <w:proofErr w:type="spellEnd"/>
      <w:r w:rsidRPr="00291F43">
        <w:rPr>
          <w:rFonts w:cs="Arial"/>
          <w:b/>
          <w:color w:val="auto"/>
          <w:szCs w:val="24"/>
        </w:rPr>
        <w:t>.</w:t>
      </w:r>
      <w:r w:rsidRPr="00AB393B">
        <w:rPr>
          <w:rFonts w:cs="Arial"/>
          <w:b/>
          <w:color w:val="auto"/>
          <w:szCs w:val="24"/>
          <w:lang w:val="en-US"/>
        </w:rPr>
        <w:t>com</w:t>
      </w:r>
      <w:r w:rsidRPr="00291F43">
        <w:rPr>
          <w:rFonts w:cs="Arial"/>
          <w:color w:val="auto"/>
          <w:szCs w:val="24"/>
        </w:rPr>
        <w:t>: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664A2D10" w14:textId="77777777" w:rsidR="00FA6C44" w:rsidRDefault="00FA6C44" w:rsidP="00FA6C44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drawing>
          <wp:inline distT="0" distB="0" distL="0" distR="0" wp14:anchorId="5DA4C09E" wp14:editId="147E54A7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4D8249AF" wp14:editId="1A518F33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FB44D" w14:textId="77777777" w:rsidR="00FA6C44" w:rsidRPr="00B12DB1" w:rsidRDefault="00FA6C44" w:rsidP="00FA6C44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37EA84B4" w:rsidR="000B0ECF" w:rsidRPr="000B0ECF" w:rsidRDefault="00291F43" w:rsidP="005E2D82">
      <w:pPr>
        <w:pStyle w:val="KeinLeerraum"/>
        <w:rPr>
          <w:rFonts w:ascii="Arial" w:hAnsi="Arial" w:cs="Arial"/>
          <w:lang w:val="sv-SE"/>
        </w:rPr>
      </w:pPr>
      <w:r w:rsidRPr="00291F43">
        <w:rPr>
          <w:rFonts w:ascii="Arial" w:hAnsi="Arial" w:cs="Arial"/>
        </w:rPr>
        <w:t xml:space="preserve">На выставке </w:t>
      </w:r>
      <w:r w:rsidRPr="00D77252">
        <w:rPr>
          <w:rFonts w:ascii="Arial" w:hAnsi="Arial" w:cs="Arial"/>
          <w:lang w:val="sv-SE"/>
        </w:rPr>
        <w:t>Interzum</w:t>
      </w:r>
      <w:r w:rsidRPr="00291F43">
        <w:rPr>
          <w:rFonts w:ascii="Arial" w:hAnsi="Arial" w:cs="Arial"/>
        </w:rPr>
        <w:t xml:space="preserve"> компания </w:t>
      </w:r>
      <w:r w:rsidRPr="00D77252">
        <w:rPr>
          <w:rFonts w:ascii="Arial" w:hAnsi="Arial" w:cs="Arial"/>
          <w:lang w:val="sv-SE"/>
        </w:rPr>
        <w:t>Hettich</w:t>
      </w:r>
      <w:r w:rsidRPr="00291F43">
        <w:rPr>
          <w:rFonts w:ascii="Arial" w:hAnsi="Arial" w:cs="Arial"/>
        </w:rPr>
        <w:t xml:space="preserve"> демонстрирует уникальные решения для трансформации пространства и мебели с помощью четко определенных последовательностей движений, а также для гибкой адаптации к конкретным видам деятельности людей, которые их используют. </w:t>
      </w:r>
      <w:r>
        <w:rPr>
          <w:rFonts w:ascii="Arial" w:hAnsi="Arial" w:cs="Arial"/>
        </w:rPr>
        <w:t>Фото</w:t>
      </w:r>
      <w:r w:rsidR="000B0ECF">
        <w:rPr>
          <w:rFonts w:ascii="Arial" w:hAnsi="Arial" w:cs="Arial"/>
        </w:rPr>
        <w:t>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134CC0A3" w:rsidR="00FB69EA" w:rsidRPr="00330478" w:rsidRDefault="00330478" w:rsidP="00FB69EA">
      <w:pPr>
        <w:pStyle w:val="KeinLeerraum"/>
        <w:widowControl w:val="0"/>
        <w:suppressAutoHyphens/>
        <w:rPr>
          <w:rFonts w:ascii="Arial" w:hAnsi="Arial" w:cs="Arial"/>
          <w:bCs/>
          <w:lang w:val="sv-SE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0286F59A" wp14:editId="0E88B3E5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FA6C44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FA6C44">
        <w:rPr>
          <w:rFonts w:ascii="Arial" w:hAnsi="Arial" w:cs="Arial"/>
          <w:b/>
        </w:rPr>
        <w:t>202025_</w:t>
      </w:r>
      <w:r w:rsidRPr="00FA6C44">
        <w:rPr>
          <w:rFonts w:ascii="Arial" w:hAnsi="Arial" w:cs="Arial"/>
          <w:b/>
          <w:lang w:val="sv-SE"/>
        </w:rPr>
        <w:t>c</w:t>
      </w:r>
    </w:p>
    <w:p w14:paraId="2EBE4AB6" w14:textId="49116579" w:rsidR="00D17E4E" w:rsidRPr="004306B6" w:rsidRDefault="004306B6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4306B6">
        <w:rPr>
          <w:rFonts w:ascii="Arial" w:hAnsi="Arial" w:cs="Arial"/>
          <w:bCs/>
        </w:rPr>
        <w:t>«Всё в одном»: система мебели SpinLines обладает невероятной универсальностью — вплоть до трансформации в удобный рабочий уголок.</w:t>
      </w:r>
      <w:r>
        <w:rPr>
          <w:rFonts w:ascii="Arial" w:hAnsi="Arial" w:cs="Arial"/>
          <w:bCs/>
        </w:rPr>
        <w:t xml:space="preserve"> </w:t>
      </w:r>
      <w:r w:rsidR="00291F43">
        <w:rPr>
          <w:rFonts w:ascii="Arial" w:hAnsi="Arial" w:cs="Arial"/>
          <w:bCs/>
        </w:rPr>
        <w:t>Фото</w:t>
      </w:r>
      <w:r w:rsidR="008B2734" w:rsidRPr="004306B6">
        <w:rPr>
          <w:rFonts w:ascii="Arial" w:hAnsi="Arial" w:cs="Arial"/>
          <w:bCs/>
        </w:rPr>
        <w:t xml:space="preserve">: </w:t>
      </w:r>
      <w:r w:rsidR="008B2734" w:rsidRPr="004306B6">
        <w:rPr>
          <w:rFonts w:ascii="Arial" w:hAnsi="Arial" w:cs="Arial"/>
          <w:bCs/>
          <w:lang w:val="en-US"/>
        </w:rPr>
        <w:t>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 w:rsidRPr="004306B6">
        <w:rPr>
          <w:rFonts w:cs="Arial"/>
          <w:bCs/>
        </w:rPr>
        <w:br/>
      </w:r>
      <w:r w:rsidR="00CD240F">
        <w:rPr>
          <w:noProof/>
        </w:rPr>
        <w:lastRenderedPageBreak/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FA6C44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FA6C44">
        <w:rPr>
          <w:rFonts w:ascii="Arial" w:hAnsi="Arial" w:cs="Arial"/>
          <w:b/>
        </w:rPr>
        <w:t>202025_</w:t>
      </w:r>
      <w:r w:rsidRPr="00FA6C44">
        <w:rPr>
          <w:rFonts w:ascii="Arial" w:hAnsi="Arial" w:cs="Arial"/>
          <w:b/>
          <w:lang w:val="en-US"/>
        </w:rPr>
        <w:t>d</w:t>
      </w:r>
    </w:p>
    <w:p w14:paraId="4B511C0E" w14:textId="1643C9F8" w:rsidR="00CD240F" w:rsidRPr="00C66D56" w:rsidRDefault="00E613B2" w:rsidP="00CD240F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E613B2">
        <w:rPr>
          <w:rFonts w:ascii="Arial" w:hAnsi="Arial" w:cs="Arial"/>
          <w:bCs/>
        </w:rPr>
        <w:t>Большой потенциал для компактного проживания: несколько модулей RoomSpin можно расположить каскадом, что позволит изменять назначение помещения путем вращения.</w:t>
      </w:r>
      <w:r w:rsidR="001D5B3A">
        <w:rPr>
          <w:rFonts w:ascii="Arial" w:hAnsi="Arial" w:cs="Arial"/>
          <w:bCs/>
        </w:rPr>
        <w:t xml:space="preserve"> </w:t>
      </w:r>
      <w:r w:rsidR="00291F43">
        <w:rPr>
          <w:rFonts w:ascii="Arial" w:hAnsi="Arial" w:cs="Arial"/>
          <w:bCs/>
        </w:rPr>
        <w:t>Фото</w:t>
      </w:r>
      <w:r w:rsidR="00CD240F" w:rsidRPr="00C66D56">
        <w:rPr>
          <w:rFonts w:ascii="Arial" w:hAnsi="Arial" w:cs="Arial"/>
          <w:bCs/>
        </w:rPr>
        <w:t xml:space="preserve">: </w:t>
      </w:r>
      <w:r w:rsidR="00CD240F" w:rsidRPr="00AB393B">
        <w:rPr>
          <w:rFonts w:ascii="Arial" w:hAnsi="Arial" w:cs="Arial"/>
          <w:bCs/>
          <w:lang w:val="en-US"/>
        </w:rPr>
        <w:t>Hettich</w:t>
      </w:r>
    </w:p>
    <w:p w14:paraId="29E1970C" w14:textId="4E6C706A" w:rsidR="00E65479" w:rsidRPr="00C66D56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013D2E96" w14:textId="77777777" w:rsidR="00BB1698" w:rsidRPr="00F559C1" w:rsidRDefault="00BB1698" w:rsidP="00BB1698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 w:rsidRPr="00BD14E5">
        <w:rPr>
          <w:rStyle w:val="Hyperlink"/>
          <w:rFonts w:cs="Arial"/>
          <w:bCs/>
          <w:color w:val="auto"/>
          <w:sz w:val="20"/>
        </w:rPr>
        <w:t>О</w:t>
      </w:r>
      <w:r w:rsidRPr="00F559C1">
        <w:rPr>
          <w:rStyle w:val="Hyperlink"/>
          <w:rFonts w:cs="Arial"/>
          <w:bCs/>
          <w:color w:val="auto"/>
          <w:sz w:val="20"/>
        </w:rPr>
        <w:t xml:space="preserve"> </w:t>
      </w:r>
      <w:r w:rsidRPr="00BD14E5">
        <w:rPr>
          <w:rStyle w:val="Hyperlink"/>
          <w:rFonts w:cs="Arial"/>
          <w:bCs/>
          <w:color w:val="auto"/>
          <w:sz w:val="20"/>
        </w:rPr>
        <w:t>компании</w:t>
      </w:r>
      <w:r w:rsidRPr="00F559C1">
        <w:rPr>
          <w:rStyle w:val="Hyperlink"/>
          <w:rFonts w:cs="Arial"/>
          <w:bCs/>
          <w:color w:val="auto"/>
          <w:sz w:val="20"/>
        </w:rPr>
        <w:t xml:space="preserve"> </w:t>
      </w:r>
      <w:r w:rsidRPr="00BD14E5">
        <w:rPr>
          <w:rStyle w:val="Hyperlink"/>
          <w:rFonts w:cs="Arial"/>
          <w:bCs/>
          <w:color w:val="auto"/>
          <w:sz w:val="20"/>
          <w:lang w:val="en-US"/>
        </w:rPr>
        <w:t>Hettich</w:t>
      </w:r>
    </w:p>
    <w:p w14:paraId="2330EB3D" w14:textId="77777777" w:rsidR="00BB1698" w:rsidRPr="00DD69B8" w:rsidRDefault="00BB1698" w:rsidP="00BB1698">
      <w:pPr>
        <w:suppressAutoHyphens/>
        <w:rPr>
          <w:rFonts w:cs="Arial"/>
          <w:bCs/>
          <w:color w:val="auto"/>
          <w:sz w:val="22"/>
          <w:szCs w:val="22"/>
        </w:rPr>
      </w:pPr>
      <w:r w:rsidRPr="00DD69B8">
        <w:rPr>
          <w:rStyle w:val="Hyperlink"/>
          <w:rFonts w:cs="Arial"/>
          <w:bCs/>
          <w:color w:val="auto"/>
          <w:sz w:val="20"/>
          <w:u w:val="none"/>
        </w:rPr>
        <w:t>Компания Hettich была основана в 1888 году и сегодня является одним из крупнейших и наиболее успешных производителей мебельной фурнитуры в мире. Семейная компания расположена в Кирхленгерне, в кластере мебельного производства в регионе Восточная Вестфалия (Германия). Около 8</w:t>
      </w:r>
      <w:r>
        <w:rPr>
          <w:rStyle w:val="Hyperlink"/>
          <w:rFonts w:cs="Arial"/>
          <w:bCs/>
          <w:color w:val="auto"/>
          <w:sz w:val="20"/>
          <w:u w:val="none"/>
        </w:rPr>
        <w:t xml:space="preserve"> 4</w:t>
      </w:r>
      <w:r w:rsidRPr="00DD69B8">
        <w:rPr>
          <w:rStyle w:val="Hyperlink"/>
          <w:rFonts w:cs="Arial"/>
          <w:bCs/>
          <w:color w:val="auto"/>
          <w:sz w:val="20"/>
          <w:u w:val="none"/>
        </w:rPr>
        <w:t>00 сотрудников работают вместе, чтобы поставлять перспективные решения в более чем 100 стран мира. Под лозунгом "It's all in Hettich" бренд Hettich предоставляет обширный портфель услуг, который последовательно и решительно ориентирован на потребности клиентов по всему миру. По традиции, во всем, что мы делаем, во главу угла всегда ставится обеспечение устойчивого развития на социальном, общественном и экологическом уровнях. www.hettich.com</w:t>
      </w:r>
    </w:p>
    <w:p w14:paraId="61BCC70B" w14:textId="49A35B0B" w:rsidR="007135C0" w:rsidRPr="004012AC" w:rsidRDefault="007135C0" w:rsidP="004012AC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</w:p>
    <w:sectPr w:rsidR="007135C0" w:rsidRPr="004012AC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6EB34" w14:textId="77777777" w:rsidR="008052C3" w:rsidRDefault="008052C3">
      <w:r>
        <w:separator/>
      </w:r>
    </w:p>
  </w:endnote>
  <w:endnote w:type="continuationSeparator" w:id="0">
    <w:p w14:paraId="34A07335" w14:textId="77777777" w:rsidR="008052C3" w:rsidRDefault="0080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A9C84" w14:textId="77777777" w:rsidR="00D77252" w:rsidRDefault="00D772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31FD4565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004A" w14:textId="77777777" w:rsidR="00D77252" w:rsidRDefault="00D772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62326" w14:textId="77777777" w:rsidR="008052C3" w:rsidRDefault="008052C3">
      <w:r>
        <w:separator/>
      </w:r>
    </w:p>
  </w:footnote>
  <w:footnote w:type="continuationSeparator" w:id="0">
    <w:p w14:paraId="29654A96" w14:textId="77777777" w:rsidR="008052C3" w:rsidRDefault="00805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E225" w14:textId="77777777" w:rsidR="00D77252" w:rsidRDefault="00D772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5C5C0DD4" w:rsidR="006F175E" w:rsidRDefault="00D77252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8219CFE">
              <wp:simplePos x="0" y="0"/>
              <wp:positionH relativeFrom="column">
                <wp:posOffset>4606348</wp:posOffset>
              </wp:positionH>
              <wp:positionV relativeFrom="paragraph">
                <wp:posOffset>3855950</wp:posOffset>
              </wp:positionV>
              <wp:extent cx="1828800" cy="4897581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8975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F7DCC3" w14:textId="77777777" w:rsidR="00D77252" w:rsidRDefault="00D77252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484CC1A9" w14:textId="77777777" w:rsidR="00D77252" w:rsidRPr="009C02BF" w:rsidRDefault="00D77252" w:rsidP="00D77252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More press material from Hettich to interzum 2025:</w:t>
                          </w:r>
                        </w:p>
                        <w:p w14:paraId="43AE4D61" w14:textId="77777777" w:rsidR="00D77252" w:rsidRPr="00620A26" w:rsidRDefault="00D77252" w:rsidP="00D7725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0DB6C0A" wp14:editId="4CCC8164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0C9842F1" w14:textId="77777777" w:rsidR="00D77252" w:rsidRPr="00D77252" w:rsidRDefault="00D77252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5EEDE39" w14:textId="4B801AFD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B39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B39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Hettich Marketing und </w:t>
                          </w:r>
                          <w:proofErr w:type="spellStart"/>
                          <w:r w:rsidRPr="00AB39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B39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</w:t>
                          </w:r>
                          <w:proofErr w:type="spellStart"/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Strasse</w:t>
                          </w:r>
                          <w:proofErr w:type="spellEnd"/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 12-16</w:t>
                          </w: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Tel: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anke.woehler@hettich.com</w:t>
                          </w: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Nina Thenhausen </w:t>
                          </w: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Anton-Hettich-</w:t>
                          </w:r>
                          <w:proofErr w:type="spellStart"/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Strasse</w:t>
                          </w:r>
                          <w:proofErr w:type="spellEnd"/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 12-16</w:t>
                          </w: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D77252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Germany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B39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B39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AB393B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37F82" w14:textId="3EAC0228" w:rsidR="00A50C9A" w:rsidRPr="00AB393B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AB393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Voucher copy requested</w:t>
                          </w:r>
                        </w:p>
                        <w:p w14:paraId="03BE82C9" w14:textId="77777777" w:rsidR="00A50C9A" w:rsidRPr="00AB393B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2.7pt;margin-top:303.6pt;width:2in;height:38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" stroked="f">
              <v:textbox>
                <w:txbxContent>
                  <w:p w14:paraId="6BF7DCC3" w14:textId="77777777" w:rsidR="00D77252" w:rsidRDefault="00D77252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484CC1A9" w14:textId="77777777" w:rsidR="00D77252" w:rsidRPr="009C02BF" w:rsidRDefault="00D77252" w:rsidP="00D77252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More press material from Hettich to interzum 2025:</w:t>
                    </w:r>
                  </w:p>
                  <w:p w14:paraId="43AE4D61" w14:textId="77777777" w:rsidR="00D77252" w:rsidRPr="00620A26" w:rsidRDefault="00D77252" w:rsidP="00D7725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0DB6C0A" wp14:editId="4CCC8164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0C9842F1" w14:textId="77777777" w:rsidR="00D77252" w:rsidRPr="00D77252" w:rsidRDefault="00D77252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5EEDE39" w14:textId="4B801AFD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B39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B39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B39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</w:t>
                    </w:r>
                    <w:proofErr w:type="spellStart"/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Strasse</w:t>
                    </w:r>
                    <w:proofErr w:type="spellEnd"/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 12-16</w:t>
                    </w: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Germany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Tel: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anke.woehler@hettich.com</w:t>
                    </w: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Nina Thenhausen </w:t>
                    </w: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Anton-Hettich-</w:t>
                    </w:r>
                    <w:proofErr w:type="spellStart"/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Strasse</w:t>
                    </w:r>
                    <w:proofErr w:type="spellEnd"/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 12-16</w:t>
                    </w: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D77252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Germany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B39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B39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AB393B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37F82" w14:textId="3EAC0228" w:rsidR="00A50C9A" w:rsidRPr="00AB393B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AB393B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Voucher copy requested</w:t>
                    </w:r>
                  </w:p>
                  <w:p w14:paraId="03BE82C9" w14:textId="77777777" w:rsidR="00A50C9A" w:rsidRPr="00AB393B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C874A" w14:textId="77777777" w:rsidR="00D77252" w:rsidRDefault="00D772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650077">
    <w:abstractNumId w:val="0"/>
  </w:num>
  <w:num w:numId="2" w16cid:durableId="388500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2E5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B3A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BD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008C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1F43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DFF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478"/>
    <w:rsid w:val="0033187E"/>
    <w:rsid w:val="0033288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2D41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84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12AC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6B6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506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3B2C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00D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60CC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435"/>
    <w:rsid w:val="0059458A"/>
    <w:rsid w:val="0059591B"/>
    <w:rsid w:val="00595ECF"/>
    <w:rsid w:val="005963A6"/>
    <w:rsid w:val="00596A61"/>
    <w:rsid w:val="00596EA9"/>
    <w:rsid w:val="0059772E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2929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D2F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47C5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4F7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E7DA5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52C3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920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5E72"/>
    <w:rsid w:val="0082635E"/>
    <w:rsid w:val="00826620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2953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53BA"/>
    <w:rsid w:val="00926301"/>
    <w:rsid w:val="009267B5"/>
    <w:rsid w:val="00926BD8"/>
    <w:rsid w:val="00926BED"/>
    <w:rsid w:val="00926C9D"/>
    <w:rsid w:val="009273B6"/>
    <w:rsid w:val="00927B3C"/>
    <w:rsid w:val="00930BAE"/>
    <w:rsid w:val="00930F0E"/>
    <w:rsid w:val="00931946"/>
    <w:rsid w:val="00932F75"/>
    <w:rsid w:val="0093311C"/>
    <w:rsid w:val="009334B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58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39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9449F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22F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1FEE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393B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13D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1698"/>
    <w:rsid w:val="00BB3A8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CDC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1D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6D56"/>
    <w:rsid w:val="00C67F27"/>
    <w:rsid w:val="00C722CE"/>
    <w:rsid w:val="00C72E32"/>
    <w:rsid w:val="00C730EB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66D"/>
    <w:rsid w:val="00C94704"/>
    <w:rsid w:val="00C9492F"/>
    <w:rsid w:val="00C94BF6"/>
    <w:rsid w:val="00C96701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0E8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175B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42BD"/>
    <w:rsid w:val="00D067F4"/>
    <w:rsid w:val="00D06AE0"/>
    <w:rsid w:val="00D07A45"/>
    <w:rsid w:val="00D11FB7"/>
    <w:rsid w:val="00D12566"/>
    <w:rsid w:val="00D12C99"/>
    <w:rsid w:val="00D15A35"/>
    <w:rsid w:val="00D15DC7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281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2B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252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45D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0A7"/>
    <w:rsid w:val="00DF42CC"/>
    <w:rsid w:val="00DF5BD4"/>
    <w:rsid w:val="00DF6A20"/>
    <w:rsid w:val="00DF7631"/>
    <w:rsid w:val="00E0008B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13B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225A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50B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244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09B7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0E37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C44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5CA"/>
    <w:rsid w:val="00FE36DF"/>
    <w:rsid w:val="00FE5828"/>
    <w:rsid w:val="00FF0276"/>
    <w:rsid w:val="00FF03D9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en-de/products-eshop/technology-and-innovation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FD91-B60D-47E0-927F-B437CC70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731</Words>
  <Characters>5235</Characters>
  <Application>Microsoft Office Word</Application>
  <DocSecurity>0</DocSecurity>
  <Lines>43</Lines>
  <Paragraphs>11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"Пространство и архитектура" от Hettich на выставке Interzum  Инновационные решения для обустройства рабочих зон и многое другое</vt:lpstr>
      <vt:lpstr>Hettich-Area „Space and Architecture“ auf der interzum: Innovative Einrichtungslösungen für Workspaces und mehr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"Пространство и архитектура" от Hettich на выставке Interzum  Инновационные решения для обустройства рабочих зон и многое другое</dc:title>
  <dc:creator>Frauke Sänger</dc:creator>
  <cp:lastModifiedBy>Anke Wöhler</cp:lastModifiedBy>
  <cp:revision>6</cp:revision>
  <cp:lastPrinted>2023-07-17T06:29:00Z</cp:lastPrinted>
  <dcterms:created xsi:type="dcterms:W3CDTF">2025-05-05T09:32:00Z</dcterms:created>
  <dcterms:modified xsi:type="dcterms:W3CDTF">2025-05-09T08:30:00Z</dcterms:modified>
</cp:coreProperties>
</file>