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7887" w14:textId="1F744AA1" w:rsidR="0097751D" w:rsidRPr="00D40FFF" w:rsidRDefault="00C9278E" w:rsidP="00C9278E">
      <w:pPr>
        <w:pStyle w:val="aa"/>
        <w:widowControl w:val="0"/>
        <w:suppressAutoHyphens/>
        <w:spacing w:line="360" w:lineRule="auto"/>
        <w:rPr>
          <w:rFonts w:ascii="Arial" w:eastAsia="ＭＳ ゴシック" w:hAnsi="Arial" w:cs="ＭＳ 明朝"/>
          <w:b/>
          <w:sz w:val="28"/>
          <w:szCs w:val="28"/>
          <w:lang w:eastAsia="ja-JP"/>
        </w:rPr>
      </w:pPr>
      <w:r w:rsidRPr="00D40FFF">
        <w:rPr>
          <w:rFonts w:ascii="Arial" w:eastAsia="ＭＳ ゴシック" w:hAnsi="Arial" w:cs="ＭＳ 明朝" w:hint="eastAsia"/>
          <w:b/>
          <w:sz w:val="28"/>
          <w:szCs w:val="28"/>
        </w:rPr>
        <w:t>デザインと</w:t>
      </w:r>
      <w:r w:rsidR="00847754" w:rsidRPr="00D40FFF">
        <w:rPr>
          <w:rFonts w:ascii="Arial" w:eastAsia="ＭＳ ゴシック" w:hAnsi="Arial" w:cs="ＭＳ 明朝" w:hint="eastAsia"/>
          <w:b/>
          <w:sz w:val="28"/>
          <w:szCs w:val="28"/>
          <w:lang w:eastAsia="ja-JP"/>
        </w:rPr>
        <w:t>生産</w:t>
      </w:r>
      <w:r w:rsidR="00C1019F" w:rsidRPr="00D40FFF">
        <w:rPr>
          <w:rFonts w:ascii="Arial" w:eastAsia="ＭＳ ゴシック" w:hAnsi="Arial" w:cs="ＭＳ 明朝" w:hint="eastAsia"/>
          <w:b/>
          <w:sz w:val="28"/>
          <w:szCs w:val="28"/>
          <w:lang w:eastAsia="ja-JP"/>
        </w:rPr>
        <w:t>効率</w:t>
      </w:r>
      <w:r w:rsidRPr="00D40FFF">
        <w:rPr>
          <w:rFonts w:ascii="Arial" w:eastAsia="ＭＳ ゴシック" w:hAnsi="Arial" w:cs="ＭＳ 明朝" w:hint="eastAsia"/>
          <w:b/>
          <w:sz w:val="28"/>
          <w:szCs w:val="28"/>
        </w:rPr>
        <w:t>の融合：</w:t>
      </w:r>
    </w:p>
    <w:p w14:paraId="3C9C414E" w14:textId="16FAC9F5" w:rsidR="00C9278E" w:rsidRPr="00D40FFF" w:rsidRDefault="0097751D" w:rsidP="00C9278E">
      <w:pPr>
        <w:pStyle w:val="aa"/>
        <w:widowControl w:val="0"/>
        <w:suppressAutoHyphens/>
        <w:spacing w:line="360" w:lineRule="auto"/>
        <w:rPr>
          <w:rFonts w:ascii="Arial" w:eastAsia="ＭＳ ゴシック" w:hAnsi="Arial" w:cs="Arial"/>
          <w:b/>
          <w:sz w:val="28"/>
          <w:szCs w:val="28"/>
        </w:rPr>
      </w:pPr>
      <w:r w:rsidRPr="00D40FFF">
        <w:rPr>
          <w:rFonts w:ascii="Arial" w:eastAsia="ＭＳ ゴシック" w:hAnsi="Arial" w:cs="ＭＳ 明朝" w:hint="eastAsia"/>
          <w:b/>
          <w:sz w:val="28"/>
          <w:szCs w:val="28"/>
        </w:rPr>
        <w:t>pronorm</w:t>
      </w:r>
      <w:r w:rsidR="00C9278E" w:rsidRPr="00D40FFF">
        <w:rPr>
          <w:rFonts w:ascii="Arial" w:eastAsia="ＭＳ ゴシック" w:hAnsi="Arial" w:cs="ＭＳ 明朝" w:hint="eastAsia"/>
          <w:b/>
          <w:sz w:val="28"/>
          <w:szCs w:val="28"/>
        </w:rPr>
        <w:t>とヘティヒが新引き出しシステムを開発</w:t>
      </w:r>
      <w:r w:rsidR="00C9278E" w:rsidRPr="00D40FFF">
        <w:rPr>
          <w:rFonts w:ascii="Arial" w:eastAsia="ＭＳ ゴシック" w:hAnsi="Arial" w:cs="Arial"/>
          <w:b/>
          <w:sz w:val="28"/>
          <w:szCs w:val="28"/>
        </w:rPr>
        <w:t xml:space="preserve"> </w:t>
      </w:r>
    </w:p>
    <w:p w14:paraId="51821438" w14:textId="77777777" w:rsidR="00C9278E" w:rsidRPr="00D40FFF" w:rsidRDefault="00C9278E" w:rsidP="00C9278E">
      <w:pPr>
        <w:pStyle w:val="aa"/>
        <w:widowControl w:val="0"/>
        <w:suppressAutoHyphens/>
        <w:spacing w:line="360" w:lineRule="auto"/>
        <w:rPr>
          <w:rFonts w:ascii="Arial" w:eastAsia="ＭＳ ゴシック" w:hAnsi="Arial" w:cs="Arial"/>
          <w:b/>
          <w:sz w:val="24"/>
          <w:szCs w:val="24"/>
        </w:rPr>
      </w:pPr>
      <w:r w:rsidRPr="00D40FFF">
        <w:rPr>
          <w:rFonts w:ascii="Arial" w:eastAsia="ＭＳ ゴシック" w:hAnsi="Arial" w:cs="ＭＳ 明朝" w:hint="eastAsia"/>
          <w:b/>
          <w:sz w:val="24"/>
          <w:szCs w:val="24"/>
        </w:rPr>
        <w:t>市場ニーズへの共同対応</w:t>
      </w:r>
      <w:r w:rsidRPr="00D40FFF">
        <w:rPr>
          <w:rFonts w:ascii="Arial" w:eastAsia="ＭＳ ゴシック" w:hAnsi="Arial" w:cs="Arial"/>
          <w:b/>
          <w:sz w:val="24"/>
          <w:szCs w:val="24"/>
        </w:rPr>
        <w:t xml:space="preserve">  </w:t>
      </w:r>
    </w:p>
    <w:p w14:paraId="064E7BBE" w14:textId="77777777" w:rsidR="00C9278E" w:rsidRPr="00D40FFF" w:rsidRDefault="00C9278E" w:rsidP="00C9278E">
      <w:pPr>
        <w:pStyle w:val="aa"/>
        <w:widowControl w:val="0"/>
        <w:suppressAutoHyphens/>
        <w:spacing w:line="360" w:lineRule="auto"/>
        <w:rPr>
          <w:rFonts w:ascii="Arial" w:eastAsia="ＭＳ ゴシック" w:hAnsi="Arial" w:cs="Arial"/>
          <w:b/>
          <w:sz w:val="24"/>
          <w:szCs w:val="24"/>
        </w:rPr>
      </w:pPr>
    </w:p>
    <w:p w14:paraId="0BEDE1DF" w14:textId="6C6104DE" w:rsidR="00C9278E" w:rsidRPr="00D40FFF" w:rsidRDefault="00C9278E" w:rsidP="00C9278E">
      <w:pPr>
        <w:pStyle w:val="aa"/>
        <w:widowControl w:val="0"/>
        <w:suppressAutoHyphens/>
        <w:spacing w:line="360" w:lineRule="auto"/>
        <w:rPr>
          <w:rFonts w:ascii="Arial" w:eastAsia="ＭＳ ゴシック" w:hAnsi="Arial" w:cs="Arial"/>
          <w:b/>
          <w:sz w:val="24"/>
          <w:szCs w:val="24"/>
        </w:rPr>
      </w:pPr>
      <w:r w:rsidRPr="00D40FFF">
        <w:rPr>
          <w:rFonts w:ascii="Arial" w:eastAsia="ＭＳ ゴシック" w:hAnsi="Arial" w:cs="ＭＳ 明朝" w:hint="eastAsia"/>
          <w:b/>
          <w:sz w:val="24"/>
          <w:szCs w:val="24"/>
        </w:rPr>
        <w:t>二つの優れた引き出しシステムを一つに統合するには？</w:t>
      </w:r>
      <w:r w:rsidR="0097751D" w:rsidRPr="00D40FFF">
        <w:rPr>
          <w:rFonts w:ascii="Arial" w:eastAsia="ＭＳ ゴシック" w:hAnsi="Arial" w:cs="ＭＳ 明朝" w:hint="eastAsia"/>
          <w:b/>
          <w:sz w:val="24"/>
          <w:szCs w:val="24"/>
        </w:rPr>
        <w:t>pronorm</w:t>
      </w:r>
      <w:r w:rsidR="0097751D" w:rsidRPr="00D40FFF">
        <w:rPr>
          <w:rFonts w:ascii="Arial" w:eastAsia="ＭＳ ゴシック" w:hAnsi="Arial" w:cs="ＭＳ 明朝" w:hint="eastAsia"/>
          <w:b/>
          <w:sz w:val="24"/>
          <w:szCs w:val="24"/>
        </w:rPr>
        <w:t>（プロノーム）</w:t>
      </w:r>
      <w:r w:rsidRPr="00D40FFF">
        <w:rPr>
          <w:rFonts w:ascii="Arial" w:eastAsia="ＭＳ ゴシック" w:hAnsi="Arial" w:cs="ＭＳ 明朝" w:hint="eastAsia"/>
          <w:b/>
          <w:sz w:val="24"/>
          <w:szCs w:val="24"/>
        </w:rPr>
        <w:t>とヘティヒはこの課題を含む諸問題を共同で検討し、ドイツのキッチンメーカーが求める高いデザイン基準を満たしつつ、製造プロセスを大幅に効率化する引き出しシステム「</w:t>
      </w:r>
      <w:r w:rsidR="0097751D" w:rsidRPr="00D40FFF">
        <w:rPr>
          <w:rFonts w:ascii="Arial" w:eastAsia="ＭＳ ゴシック" w:hAnsi="Arial" w:cs="ＭＳ 明朝"/>
          <w:b/>
          <w:sz w:val="24"/>
          <w:szCs w:val="24"/>
        </w:rPr>
        <w:t>proTech X</w:t>
      </w:r>
      <w:r w:rsidR="0097751D" w:rsidRPr="00D40FFF">
        <w:rPr>
          <w:rFonts w:ascii="Arial" w:eastAsia="ＭＳ ゴシック" w:hAnsi="Arial" w:cs="ＭＳ 明朝" w:hint="eastAsia"/>
          <w:b/>
          <w:sz w:val="24"/>
          <w:szCs w:val="24"/>
          <w:lang w:eastAsia="ja-JP"/>
        </w:rPr>
        <w:t>（</w:t>
      </w:r>
      <w:r w:rsidRPr="00D40FFF">
        <w:rPr>
          <w:rFonts w:ascii="Arial" w:eastAsia="ＭＳ ゴシック" w:hAnsi="Arial" w:cs="ＭＳ 明朝" w:hint="eastAsia"/>
          <w:b/>
          <w:sz w:val="24"/>
          <w:szCs w:val="24"/>
        </w:rPr>
        <w:t>プロテック</w:t>
      </w:r>
      <w:r w:rsidRPr="00D40FFF">
        <w:rPr>
          <w:rFonts w:ascii="Arial" w:eastAsia="ＭＳ ゴシック" w:hAnsi="Arial" w:cs="Arial"/>
          <w:b/>
          <w:sz w:val="24"/>
          <w:szCs w:val="24"/>
        </w:rPr>
        <w:t>X</w:t>
      </w:r>
      <w:r w:rsidR="0097751D" w:rsidRPr="00D40FFF">
        <w:rPr>
          <w:rFonts w:ascii="Arial" w:eastAsia="ＭＳ ゴシック" w:hAnsi="Arial" w:cs="Arial" w:hint="eastAsia"/>
          <w:b/>
          <w:sz w:val="24"/>
          <w:szCs w:val="24"/>
          <w:lang w:eastAsia="ja-JP"/>
        </w:rPr>
        <w:t>）</w:t>
      </w:r>
      <w:r w:rsidRPr="00D40FFF">
        <w:rPr>
          <w:rFonts w:ascii="Arial" w:eastAsia="ＭＳ ゴシック" w:hAnsi="Arial" w:cs="ＭＳ 明朝" w:hint="eastAsia"/>
          <w:b/>
          <w:sz w:val="24"/>
          <w:szCs w:val="24"/>
        </w:rPr>
        <w:t>」を開発しました。</w:t>
      </w:r>
      <w:r w:rsidRPr="00D40FFF">
        <w:rPr>
          <w:rFonts w:ascii="Arial" w:eastAsia="ＭＳ ゴシック" w:hAnsi="Arial" w:cs="Arial"/>
          <w:b/>
          <w:sz w:val="24"/>
          <w:szCs w:val="24"/>
        </w:rPr>
        <w:t>2025</w:t>
      </w:r>
      <w:r w:rsidRPr="00D40FFF">
        <w:rPr>
          <w:rFonts w:ascii="Arial" w:eastAsia="ＭＳ ゴシック" w:hAnsi="Arial" w:cs="ＭＳ 明朝" w:hint="eastAsia"/>
          <w:b/>
          <w:sz w:val="24"/>
          <w:szCs w:val="24"/>
        </w:rPr>
        <w:t>年</w:t>
      </w:r>
      <w:r w:rsidRPr="00D40FFF">
        <w:rPr>
          <w:rFonts w:ascii="Arial" w:eastAsia="ＭＳ ゴシック" w:hAnsi="Arial" w:cs="Arial"/>
          <w:b/>
          <w:sz w:val="24"/>
          <w:szCs w:val="24"/>
        </w:rPr>
        <w:t>9</w:t>
      </w:r>
      <w:r w:rsidRPr="00D40FFF">
        <w:rPr>
          <w:rFonts w:ascii="Arial" w:eastAsia="ＭＳ ゴシック" w:hAnsi="Arial" w:cs="ＭＳ 明朝" w:hint="eastAsia"/>
          <w:b/>
          <w:sz w:val="24"/>
          <w:szCs w:val="24"/>
        </w:rPr>
        <w:t>月</w:t>
      </w:r>
      <w:r w:rsidRPr="00D40FFF">
        <w:rPr>
          <w:rFonts w:ascii="Arial" w:eastAsia="ＭＳ ゴシック" w:hAnsi="Arial" w:cs="Arial"/>
          <w:b/>
          <w:sz w:val="24"/>
          <w:szCs w:val="24"/>
        </w:rPr>
        <w:t>20</w:t>
      </w:r>
      <w:r w:rsidRPr="00D40FFF">
        <w:rPr>
          <w:rFonts w:ascii="Arial" w:eastAsia="ＭＳ ゴシック" w:hAnsi="Arial" w:cs="ＭＳ 明朝" w:hint="eastAsia"/>
          <w:b/>
          <w:sz w:val="24"/>
          <w:szCs w:val="24"/>
        </w:rPr>
        <w:t>日～</w:t>
      </w:r>
      <w:r w:rsidRPr="00D40FFF">
        <w:rPr>
          <w:rFonts w:ascii="Arial" w:eastAsia="ＭＳ ゴシック" w:hAnsi="Arial" w:cs="Arial"/>
          <w:b/>
          <w:sz w:val="24"/>
          <w:szCs w:val="24"/>
        </w:rPr>
        <w:t>26</w:t>
      </w:r>
      <w:r w:rsidRPr="00D40FFF">
        <w:rPr>
          <w:rFonts w:ascii="Arial" w:eastAsia="ＭＳ ゴシック" w:hAnsi="Arial" w:cs="ＭＳ 明朝" w:hint="eastAsia"/>
          <w:b/>
          <w:sz w:val="24"/>
          <w:szCs w:val="24"/>
        </w:rPr>
        <w:t>日に</w:t>
      </w:r>
      <w:r w:rsidR="00DA58AE" w:rsidRPr="00D40FFF">
        <w:rPr>
          <w:rFonts w:ascii="Arial" w:eastAsia="ＭＳ ゴシック" w:hAnsi="Arial" w:cs="ＭＳ 明朝" w:hint="eastAsia"/>
          <w:b/>
          <w:sz w:val="24"/>
          <w:szCs w:val="24"/>
          <w:lang w:eastAsia="ja-JP"/>
        </w:rPr>
        <w:t>ドイツ・</w:t>
      </w:r>
      <w:r w:rsidRPr="00D40FFF">
        <w:rPr>
          <w:rFonts w:ascii="Arial" w:eastAsia="ＭＳ ゴシック" w:hAnsi="Arial" w:cs="ＭＳ 明朝" w:hint="eastAsia"/>
          <w:b/>
          <w:sz w:val="24"/>
          <w:szCs w:val="24"/>
        </w:rPr>
        <w:t>フロート</w:t>
      </w:r>
      <w:r w:rsidR="00DA58AE" w:rsidRPr="00D40FFF">
        <w:rPr>
          <w:rFonts w:ascii="Arial" w:eastAsia="ＭＳ ゴシック" w:hAnsi="Arial" w:cs="ＭＳ 明朝" w:hint="eastAsia"/>
          <w:b/>
          <w:sz w:val="24"/>
          <w:szCs w:val="24"/>
          <w:lang w:eastAsia="ja-JP"/>
        </w:rPr>
        <w:t>地区</w:t>
      </w:r>
      <w:r w:rsidRPr="00D40FFF">
        <w:rPr>
          <w:rFonts w:ascii="Arial" w:eastAsia="ＭＳ ゴシック" w:hAnsi="Arial" w:cs="ＭＳ 明朝" w:hint="eastAsia"/>
          <w:b/>
          <w:sz w:val="24"/>
          <w:szCs w:val="24"/>
        </w:rPr>
        <w:t>の</w:t>
      </w:r>
      <w:r w:rsidR="0097751D" w:rsidRPr="00D40FFF">
        <w:rPr>
          <w:rFonts w:ascii="Arial" w:eastAsia="ＭＳ ゴシック" w:hAnsi="Arial" w:cs="ＭＳ 明朝" w:hint="eastAsia"/>
          <w:b/>
          <w:sz w:val="24"/>
          <w:szCs w:val="24"/>
        </w:rPr>
        <w:t>pronorm</w:t>
      </w:r>
      <w:r w:rsidR="0097751D" w:rsidRPr="00D40FFF">
        <w:rPr>
          <w:rFonts w:ascii="Arial" w:eastAsia="ＭＳ ゴシック" w:hAnsi="Arial" w:cs="ＭＳ 明朝" w:hint="eastAsia"/>
          <w:b/>
          <w:sz w:val="24"/>
          <w:szCs w:val="24"/>
        </w:rPr>
        <w:t>（プロノーム）</w:t>
      </w:r>
      <w:r w:rsidRPr="00D40FFF">
        <w:rPr>
          <w:rFonts w:ascii="Arial" w:eastAsia="ＭＳ ゴシック" w:hAnsi="Arial" w:cs="ＭＳ 明朝" w:hint="eastAsia"/>
          <w:b/>
          <w:sz w:val="24"/>
          <w:szCs w:val="24"/>
        </w:rPr>
        <w:t>本社で開催される展示会で、新製品プロテック</w:t>
      </w:r>
      <w:r w:rsidRPr="00D40FFF">
        <w:rPr>
          <w:rFonts w:ascii="Arial" w:eastAsia="ＭＳ ゴシック" w:hAnsi="Arial" w:cs="Arial"/>
          <w:b/>
          <w:sz w:val="24"/>
          <w:szCs w:val="24"/>
        </w:rPr>
        <w:t>X</w:t>
      </w:r>
      <w:r w:rsidRPr="00D40FFF">
        <w:rPr>
          <w:rFonts w:ascii="Arial" w:eastAsia="ＭＳ ゴシック" w:hAnsi="Arial" w:cs="ＭＳ 明朝" w:hint="eastAsia"/>
          <w:b/>
          <w:sz w:val="24"/>
          <w:szCs w:val="24"/>
        </w:rPr>
        <w:t>が初公開されま</w:t>
      </w:r>
      <w:r w:rsidR="0097751D" w:rsidRPr="00D40FFF">
        <w:rPr>
          <w:rFonts w:ascii="Arial" w:eastAsia="ＭＳ ゴシック" w:hAnsi="Arial" w:cs="ＭＳ 明朝" w:hint="eastAsia"/>
          <w:b/>
          <w:sz w:val="24"/>
          <w:szCs w:val="24"/>
          <w:lang w:eastAsia="ja-JP"/>
        </w:rPr>
        <w:t>した</w:t>
      </w:r>
      <w:r w:rsidRPr="00D40FFF">
        <w:rPr>
          <w:rFonts w:ascii="Arial" w:eastAsia="ＭＳ ゴシック" w:hAnsi="Arial" w:cs="ＭＳ 明朝" w:hint="eastAsia"/>
          <w:b/>
          <w:sz w:val="24"/>
          <w:szCs w:val="24"/>
        </w:rPr>
        <w:t>。</w:t>
      </w:r>
      <w:r w:rsidRPr="00D40FFF">
        <w:rPr>
          <w:rFonts w:ascii="Arial" w:eastAsia="ＭＳ ゴシック" w:hAnsi="Arial" w:cs="Arial"/>
          <w:b/>
          <w:sz w:val="24"/>
          <w:szCs w:val="24"/>
        </w:rPr>
        <w:t xml:space="preserve"> </w:t>
      </w:r>
    </w:p>
    <w:p w14:paraId="3FFEE42E" w14:textId="77777777" w:rsidR="00C9278E" w:rsidRPr="00D40FFF" w:rsidRDefault="00C9278E" w:rsidP="00C9278E">
      <w:pPr>
        <w:pStyle w:val="aa"/>
        <w:widowControl w:val="0"/>
        <w:suppressAutoHyphens/>
        <w:spacing w:line="360" w:lineRule="auto"/>
        <w:rPr>
          <w:rFonts w:ascii="Arial" w:eastAsia="ＭＳ ゴシック" w:hAnsi="Arial" w:cs="Arial"/>
          <w:b/>
          <w:sz w:val="24"/>
          <w:szCs w:val="24"/>
        </w:rPr>
      </w:pPr>
    </w:p>
    <w:p w14:paraId="30848D15" w14:textId="4CF0F9AF" w:rsidR="00C9278E" w:rsidRPr="00D40FFF" w:rsidRDefault="0097751D" w:rsidP="00C9278E">
      <w:pPr>
        <w:pStyle w:val="aa"/>
        <w:widowControl w:val="0"/>
        <w:suppressAutoHyphens/>
        <w:spacing w:line="360" w:lineRule="auto"/>
        <w:rPr>
          <w:rFonts w:ascii="Arial" w:eastAsia="ＭＳ ゴシック" w:hAnsi="Arial" w:cs="Arial"/>
          <w:bCs/>
          <w:sz w:val="24"/>
          <w:szCs w:val="24"/>
        </w:rPr>
      </w:pPr>
      <w:r w:rsidRPr="00D40FFF">
        <w:rPr>
          <w:rFonts w:ascii="Arial" w:eastAsia="ＭＳ ゴシック" w:hAnsi="Arial" w:cs="ＭＳ 明朝" w:hint="eastAsia"/>
          <w:bCs/>
          <w:sz w:val="24"/>
          <w:szCs w:val="24"/>
        </w:rPr>
        <w:t>pronorm</w:t>
      </w:r>
      <w:r w:rsidRPr="00D40FFF">
        <w:rPr>
          <w:rFonts w:ascii="Arial" w:eastAsia="ＭＳ ゴシック" w:hAnsi="Arial" w:cs="ＭＳ 明朝" w:hint="eastAsia"/>
          <w:bCs/>
          <w:sz w:val="24"/>
          <w:szCs w:val="24"/>
        </w:rPr>
        <w:t>（プロノーム）</w:t>
      </w:r>
      <w:r w:rsidR="00C9278E" w:rsidRPr="00D40FFF">
        <w:rPr>
          <w:rFonts w:ascii="Arial" w:eastAsia="ＭＳ ゴシック" w:hAnsi="Arial" w:cs="ＭＳ 明朝" w:hint="eastAsia"/>
          <w:bCs/>
          <w:sz w:val="24"/>
          <w:szCs w:val="24"/>
        </w:rPr>
        <w:t>が引き出しシステムを変更した理由は多岐にわたり、それに応じて要求も厳しかった。</w:t>
      </w:r>
      <w:r w:rsidRPr="00D40FFF">
        <w:rPr>
          <w:rFonts w:ascii="Arial" w:eastAsia="ＭＳ ゴシック" w:hAnsi="Arial" w:cs="ＭＳ 明朝" w:hint="eastAsia"/>
          <w:bCs/>
          <w:sz w:val="24"/>
          <w:szCs w:val="24"/>
        </w:rPr>
        <w:t>pronorm</w:t>
      </w:r>
      <w:r w:rsidRPr="00D40FFF">
        <w:rPr>
          <w:rFonts w:ascii="Arial" w:eastAsia="ＭＳ ゴシック" w:hAnsi="Arial" w:cs="ＭＳ 明朝" w:hint="eastAsia"/>
          <w:bCs/>
          <w:sz w:val="24"/>
          <w:szCs w:val="24"/>
        </w:rPr>
        <w:t>（プロノーム）</w:t>
      </w:r>
      <w:r w:rsidR="00C9278E" w:rsidRPr="00D40FFF">
        <w:rPr>
          <w:rFonts w:ascii="Arial" w:eastAsia="ＭＳ ゴシック" w:hAnsi="Arial" w:cs="ＭＳ 明朝" w:hint="eastAsia"/>
          <w:bCs/>
          <w:sz w:val="24"/>
          <w:szCs w:val="24"/>
        </w:rPr>
        <w:t>製品開発責任者ダニエル・シュヴァルツは理由を説明する：「時代の潮流と市場要求が変化しました。そのため、特にスリムで直線的なデザインでありながら、工業生産にも適した引き出しシステムを求めていました。さらに、単一のシステムで全製品ラインと多様なデザインバリエーションを網羅できる可能性も必要でした」。この要求はまさに時宜を得たものでした。なぜならヘティヒは、使用機械を問わずほぼあらゆる設備に統合可能な、自動化生産プロセス専用に引き出しシステムを開発していたからです。</w:t>
      </w:r>
    </w:p>
    <w:p w14:paraId="68252655" w14:textId="77777777" w:rsidR="00C9278E" w:rsidRPr="00D40FFF" w:rsidRDefault="00C9278E" w:rsidP="00C9278E">
      <w:pPr>
        <w:pStyle w:val="aa"/>
        <w:widowControl w:val="0"/>
        <w:suppressAutoHyphens/>
        <w:spacing w:line="360" w:lineRule="auto"/>
        <w:rPr>
          <w:rFonts w:ascii="Arial" w:eastAsia="ＭＳ ゴシック" w:hAnsi="Arial" w:cs="Arial"/>
          <w:bCs/>
          <w:sz w:val="24"/>
          <w:szCs w:val="24"/>
        </w:rPr>
      </w:pPr>
    </w:p>
    <w:p w14:paraId="743C848F" w14:textId="77777777" w:rsidR="00C9278E" w:rsidRPr="00D40FFF" w:rsidRDefault="00C9278E" w:rsidP="00C9278E">
      <w:pPr>
        <w:pStyle w:val="aa"/>
        <w:widowControl w:val="0"/>
        <w:suppressAutoHyphens/>
        <w:spacing w:line="360" w:lineRule="auto"/>
        <w:rPr>
          <w:rFonts w:ascii="Arial" w:eastAsia="ＭＳ ゴシック" w:hAnsi="Arial" w:cs="Arial"/>
          <w:b/>
          <w:sz w:val="24"/>
          <w:szCs w:val="24"/>
        </w:rPr>
      </w:pPr>
      <w:r w:rsidRPr="00D40FFF">
        <w:rPr>
          <w:rFonts w:ascii="Arial" w:eastAsia="ＭＳ ゴシック" w:hAnsi="Arial" w:cs="ＭＳ 明朝" w:hint="eastAsia"/>
          <w:b/>
          <w:sz w:val="24"/>
          <w:szCs w:val="24"/>
        </w:rPr>
        <w:t>成功した開発パートナーシップ</w:t>
      </w:r>
      <w:r w:rsidRPr="00D40FFF">
        <w:rPr>
          <w:rFonts w:ascii="Arial" w:eastAsia="ＭＳ ゴシック" w:hAnsi="Arial" w:cs="Arial"/>
          <w:b/>
          <w:sz w:val="24"/>
          <w:szCs w:val="24"/>
        </w:rPr>
        <w:t xml:space="preserve"> </w:t>
      </w:r>
    </w:p>
    <w:p w14:paraId="50B6618D" w14:textId="1FF4115C" w:rsidR="00C9278E" w:rsidRPr="00D40FFF" w:rsidRDefault="0097751D" w:rsidP="00C9278E">
      <w:pPr>
        <w:pStyle w:val="aa"/>
        <w:widowControl w:val="0"/>
        <w:suppressAutoHyphens/>
        <w:spacing w:line="360" w:lineRule="auto"/>
        <w:rPr>
          <w:rFonts w:ascii="Arial" w:eastAsia="ＭＳ ゴシック" w:hAnsi="Arial" w:cs="Arial"/>
          <w:bCs/>
          <w:sz w:val="24"/>
          <w:szCs w:val="24"/>
        </w:rPr>
      </w:pPr>
      <w:r w:rsidRPr="00D40FFF">
        <w:rPr>
          <w:rFonts w:ascii="Arial" w:eastAsia="ＭＳ ゴシック" w:hAnsi="Arial" w:cs="Arial" w:hint="eastAsia"/>
          <w:bCs/>
          <w:sz w:val="24"/>
          <w:szCs w:val="24"/>
        </w:rPr>
        <w:t>pronorm</w:t>
      </w:r>
      <w:r w:rsidRPr="00D40FFF">
        <w:rPr>
          <w:rFonts w:ascii="Arial" w:eastAsia="ＭＳ ゴシック" w:hAnsi="Arial" w:cs="Arial" w:hint="eastAsia"/>
          <w:bCs/>
          <w:sz w:val="24"/>
          <w:szCs w:val="24"/>
        </w:rPr>
        <w:t>（プロノーム）</w:t>
      </w:r>
      <w:r w:rsidR="00C9278E" w:rsidRPr="00D40FFF">
        <w:rPr>
          <w:rFonts w:ascii="Arial" w:eastAsia="ＭＳ ゴシック" w:hAnsi="Arial" w:cs="ＭＳ 明朝" w:hint="eastAsia"/>
          <w:bCs/>
          <w:sz w:val="24"/>
          <w:szCs w:val="24"/>
        </w:rPr>
        <w:t>と</w:t>
      </w:r>
      <w:r w:rsidRPr="00D40FFF">
        <w:rPr>
          <w:rFonts w:ascii="Arial" w:eastAsia="ＭＳ ゴシック" w:hAnsi="Arial" w:cs="Arial"/>
          <w:bCs/>
          <w:sz w:val="24"/>
          <w:szCs w:val="24"/>
        </w:rPr>
        <w:t>へティヒ</w:t>
      </w:r>
      <w:r w:rsidR="00C9278E" w:rsidRPr="00D40FFF">
        <w:rPr>
          <w:rFonts w:ascii="Arial" w:eastAsia="ＭＳ ゴシック" w:hAnsi="Arial" w:cs="ＭＳ 明朝" w:hint="eastAsia"/>
          <w:bCs/>
          <w:sz w:val="24"/>
          <w:szCs w:val="24"/>
        </w:rPr>
        <w:t>は長年にわたり成功を収めて</w:t>
      </w:r>
      <w:r w:rsidR="00C9278E" w:rsidRPr="00D40FFF">
        <w:rPr>
          <w:rFonts w:ascii="Arial" w:eastAsia="ＭＳ ゴシック" w:hAnsi="Arial" w:cs="ＭＳ 明朝" w:hint="eastAsia"/>
          <w:bCs/>
          <w:sz w:val="24"/>
          <w:szCs w:val="24"/>
        </w:rPr>
        <w:lastRenderedPageBreak/>
        <w:t>きたパートナーシップを築いています。「</w:t>
      </w:r>
      <w:r w:rsidRPr="00D40FFF">
        <w:rPr>
          <w:rFonts w:ascii="Arial" w:eastAsia="ＭＳ ゴシック" w:hAnsi="Arial" w:cs="Arial"/>
          <w:bCs/>
          <w:sz w:val="24"/>
          <w:szCs w:val="24"/>
        </w:rPr>
        <w:t>へティヒ</w:t>
      </w:r>
      <w:r w:rsidR="00C9278E" w:rsidRPr="00D40FFF">
        <w:rPr>
          <w:rFonts w:ascii="Arial" w:eastAsia="ＭＳ ゴシック" w:hAnsi="Arial" w:cs="ＭＳ 明朝" w:hint="eastAsia"/>
          <w:bCs/>
          <w:sz w:val="24"/>
          <w:szCs w:val="24"/>
        </w:rPr>
        <w:t>の</w:t>
      </w:r>
      <w:r w:rsidRPr="00D40FFF">
        <w:rPr>
          <w:rFonts w:ascii="Arial" w:eastAsia="ＭＳ ゴシック" w:hAnsi="Arial" w:cs="Arial"/>
          <w:bCs/>
          <w:sz w:val="24"/>
          <w:szCs w:val="24"/>
        </w:rPr>
        <w:t>ExeoTech</w:t>
      </w:r>
      <w:r w:rsidRPr="00D40FFF">
        <w:rPr>
          <w:rFonts w:ascii="Arial" w:eastAsia="ＭＳ ゴシック" w:hAnsi="Arial" w:cs="Arial"/>
          <w:bCs/>
          <w:sz w:val="24"/>
          <w:szCs w:val="24"/>
        </w:rPr>
        <w:t>（</w:t>
      </w:r>
      <w:r w:rsidR="00B830C0" w:rsidRPr="00D40FFF">
        <w:rPr>
          <w:rFonts w:ascii="Arial" w:eastAsia="ＭＳ ゴシック" w:hAnsi="Arial" w:cs="Arial" w:hint="eastAsia"/>
          <w:bCs/>
          <w:sz w:val="24"/>
          <w:szCs w:val="24"/>
          <w:lang w:eastAsia="ja-JP"/>
        </w:rPr>
        <w:t>エ</w:t>
      </w:r>
      <w:r w:rsidRPr="00D40FFF">
        <w:rPr>
          <w:rFonts w:ascii="Arial" w:eastAsia="ＭＳ ゴシック" w:hAnsi="Arial" w:cs="Arial"/>
          <w:bCs/>
          <w:sz w:val="24"/>
          <w:szCs w:val="24"/>
        </w:rPr>
        <w:t>グジオテック）</w:t>
      </w:r>
      <w:r w:rsidR="00C9278E" w:rsidRPr="00D40FFF">
        <w:rPr>
          <w:rFonts w:ascii="Arial" w:eastAsia="ＭＳ ゴシック" w:hAnsi="Arial" w:cs="ＭＳ 明朝" w:hint="eastAsia"/>
          <w:bCs/>
          <w:sz w:val="24"/>
          <w:szCs w:val="24"/>
        </w:rPr>
        <w:t>引き出しシステムが、当社のニーズに完全に適合する基盤を提供するとすぐに気づきました」と</w:t>
      </w:r>
      <w:r w:rsidR="00C9278E" w:rsidRPr="00D40FFF">
        <w:rPr>
          <w:rFonts w:ascii="Arial" w:eastAsia="ＭＳ ゴシック" w:hAnsi="Arial" w:cs="Arial"/>
          <w:bCs/>
          <w:sz w:val="24"/>
          <w:szCs w:val="24"/>
        </w:rPr>
        <w:t xml:space="preserve"> </w:t>
      </w:r>
      <w:r w:rsidR="00C9278E" w:rsidRPr="00D40FFF">
        <w:rPr>
          <w:rFonts w:ascii="Arial" w:eastAsia="ＭＳ ゴシック" w:hAnsi="Arial" w:cs="ＭＳ 明朝" w:hint="eastAsia"/>
          <w:bCs/>
          <w:sz w:val="24"/>
          <w:szCs w:val="24"/>
        </w:rPr>
        <w:t>の</w:t>
      </w:r>
      <w:r w:rsidR="00C9278E" w:rsidRPr="00D40FFF">
        <w:rPr>
          <w:rFonts w:ascii="Arial" w:eastAsia="ＭＳ ゴシック" w:hAnsi="Arial" w:cs="Arial"/>
          <w:bCs/>
          <w:sz w:val="24"/>
          <w:szCs w:val="24"/>
        </w:rPr>
        <w:t>Daniel Schwarz</w:t>
      </w:r>
      <w:r w:rsidRPr="00D40FFF">
        <w:rPr>
          <w:rFonts w:ascii="Arial" w:eastAsia="ＭＳ ゴシック" w:hAnsi="Arial" w:cs="Arial" w:hint="eastAsia"/>
          <w:bCs/>
          <w:sz w:val="24"/>
          <w:szCs w:val="24"/>
          <w:lang w:eastAsia="ja-JP"/>
        </w:rPr>
        <w:t>（ダニエル・シュヴァルツ）</w:t>
      </w:r>
      <w:r w:rsidR="00C9278E" w:rsidRPr="00D40FFF">
        <w:rPr>
          <w:rFonts w:ascii="Arial" w:eastAsia="ＭＳ ゴシック" w:hAnsi="Arial" w:cs="ＭＳ 明朝" w:hint="eastAsia"/>
          <w:bCs/>
          <w:sz w:val="24"/>
          <w:szCs w:val="24"/>
        </w:rPr>
        <w:t>氏は語ります。「まず、既に使用している</w:t>
      </w:r>
      <w:r w:rsidR="00C9278E" w:rsidRPr="00D40FFF">
        <w:rPr>
          <w:rFonts w:ascii="Arial" w:eastAsia="ＭＳ ゴシック" w:hAnsi="Arial" w:cs="Arial"/>
          <w:bCs/>
          <w:sz w:val="24"/>
          <w:szCs w:val="24"/>
        </w:rPr>
        <w:t>Actro YOU</w:t>
      </w:r>
      <w:r w:rsidR="00C9278E" w:rsidRPr="00D40FFF">
        <w:rPr>
          <w:rFonts w:ascii="Arial" w:eastAsia="ＭＳ ゴシック" w:hAnsi="Arial" w:cs="ＭＳ 明朝" w:hint="eastAsia"/>
          <w:bCs/>
          <w:sz w:val="24"/>
          <w:szCs w:val="24"/>
        </w:rPr>
        <w:t>レールを様々な</w:t>
      </w:r>
      <w:r w:rsidRPr="00D40FFF">
        <w:rPr>
          <w:rFonts w:ascii="Arial" w:eastAsia="ＭＳ ゴシック" w:hAnsi="Arial" w:cs="Arial"/>
          <w:bCs/>
          <w:sz w:val="24"/>
          <w:szCs w:val="24"/>
        </w:rPr>
        <w:t>ExeoTech</w:t>
      </w:r>
      <w:r w:rsidRPr="00D40FFF">
        <w:rPr>
          <w:rFonts w:ascii="Arial" w:eastAsia="ＭＳ ゴシック" w:hAnsi="Arial" w:cs="Arial"/>
          <w:bCs/>
          <w:sz w:val="24"/>
          <w:szCs w:val="24"/>
        </w:rPr>
        <w:t>（</w:t>
      </w:r>
      <w:r w:rsidR="00EA2A92" w:rsidRPr="00D40FFF">
        <w:rPr>
          <w:rFonts w:ascii="Arial" w:eastAsia="ＭＳ ゴシック" w:hAnsi="Arial" w:cs="Arial" w:hint="eastAsia"/>
          <w:bCs/>
          <w:sz w:val="24"/>
          <w:szCs w:val="24"/>
          <w:lang w:eastAsia="ja-JP"/>
        </w:rPr>
        <w:t>エ</w:t>
      </w:r>
      <w:r w:rsidRPr="00D40FFF">
        <w:rPr>
          <w:rFonts w:ascii="Arial" w:eastAsia="ＭＳ ゴシック" w:hAnsi="Arial" w:cs="Arial"/>
          <w:bCs/>
          <w:sz w:val="24"/>
          <w:szCs w:val="24"/>
        </w:rPr>
        <w:t>グジオテック）</w:t>
      </w:r>
      <w:r w:rsidR="00C9278E" w:rsidRPr="00D40FFF">
        <w:rPr>
          <w:rFonts w:ascii="Arial" w:eastAsia="ＭＳ ゴシック" w:hAnsi="Arial" w:cs="ＭＳ 明朝" w:hint="eastAsia"/>
          <w:bCs/>
          <w:sz w:val="24"/>
          <w:szCs w:val="24"/>
        </w:rPr>
        <w:t>引き出しと組み合わせられるプラットフォームコンセプトに感銘を受けました。次に、引き出しの精巧な組み立てと、それが実現する優れた収納オプションです。スリムなデザインにもかかわらず、安定性は極めて高い」と彼は続けます。約</w:t>
      </w:r>
      <w:r w:rsidR="00C9278E" w:rsidRPr="00D40FFF">
        <w:rPr>
          <w:rFonts w:ascii="Arial" w:eastAsia="ＭＳ ゴシック" w:hAnsi="Arial" w:cs="Arial"/>
          <w:bCs/>
          <w:sz w:val="24"/>
          <w:szCs w:val="24"/>
        </w:rPr>
        <w:t>1</w:t>
      </w:r>
      <w:r w:rsidR="00C9278E" w:rsidRPr="00D40FFF">
        <w:rPr>
          <w:rFonts w:ascii="Arial" w:eastAsia="ＭＳ ゴシック" w:hAnsi="Arial" w:cs="ＭＳ 明朝" w:hint="eastAsia"/>
          <w:bCs/>
          <w:sz w:val="24"/>
          <w:szCs w:val="24"/>
        </w:rPr>
        <w:t>年半の共同開発を経て、</w:t>
      </w:r>
      <w:r w:rsidRPr="00D40FFF">
        <w:rPr>
          <w:rFonts w:ascii="Arial" w:eastAsia="ＭＳ ゴシック" w:hAnsi="Arial" w:cs="Arial" w:hint="eastAsia"/>
          <w:bCs/>
          <w:sz w:val="24"/>
          <w:szCs w:val="24"/>
        </w:rPr>
        <w:t>proTech X</w:t>
      </w:r>
      <w:r w:rsidRPr="00D40FFF">
        <w:rPr>
          <w:rFonts w:ascii="Arial" w:eastAsia="ＭＳ ゴシック" w:hAnsi="Arial" w:cs="Arial" w:hint="eastAsia"/>
          <w:bCs/>
          <w:sz w:val="24"/>
          <w:szCs w:val="24"/>
        </w:rPr>
        <w:t>（プロテック</w:t>
      </w:r>
      <w:r w:rsidRPr="00D40FFF">
        <w:rPr>
          <w:rFonts w:ascii="Arial" w:eastAsia="ＭＳ ゴシック" w:hAnsi="Arial" w:cs="Arial" w:hint="eastAsia"/>
          <w:bCs/>
          <w:sz w:val="24"/>
          <w:szCs w:val="24"/>
        </w:rPr>
        <w:t>X</w:t>
      </w:r>
      <w:r w:rsidRPr="00D40FFF">
        <w:rPr>
          <w:rFonts w:ascii="Arial" w:eastAsia="ＭＳ ゴシック" w:hAnsi="Arial" w:cs="Arial" w:hint="eastAsia"/>
          <w:bCs/>
          <w:sz w:val="24"/>
          <w:szCs w:val="24"/>
        </w:rPr>
        <w:t>）</w:t>
      </w:r>
      <w:r w:rsidR="00C9278E" w:rsidRPr="00D40FFF">
        <w:rPr>
          <w:rFonts w:ascii="Arial" w:eastAsia="ＭＳ ゴシック" w:hAnsi="Arial" w:cs="ＭＳ 明朝" w:hint="eastAsia"/>
          <w:bCs/>
          <w:sz w:val="24"/>
          <w:szCs w:val="24"/>
        </w:rPr>
        <w:t>の市場投入が間近に迫っています。</w:t>
      </w:r>
      <w:r w:rsidR="00C9278E" w:rsidRPr="00D40FFF">
        <w:rPr>
          <w:rFonts w:ascii="Arial" w:eastAsia="ＭＳ ゴシック" w:hAnsi="Arial" w:cs="Arial"/>
          <w:bCs/>
          <w:sz w:val="24"/>
          <w:szCs w:val="24"/>
        </w:rPr>
        <w:t>Vlotho</w:t>
      </w:r>
      <w:r w:rsidR="00132434" w:rsidRPr="00D40FFF">
        <w:rPr>
          <w:rFonts w:ascii="Arial" w:eastAsia="ＭＳ ゴシック" w:hAnsi="Arial" w:cs="Arial" w:hint="eastAsia"/>
          <w:bCs/>
          <w:sz w:val="24"/>
          <w:szCs w:val="24"/>
          <w:lang w:eastAsia="ja-JP"/>
        </w:rPr>
        <w:t>（フロート）</w:t>
      </w:r>
      <w:r w:rsidR="00C9278E" w:rsidRPr="00D40FFF">
        <w:rPr>
          <w:rFonts w:ascii="Arial" w:eastAsia="ＭＳ ゴシック" w:hAnsi="Arial" w:cs="ＭＳ 明朝" w:hint="eastAsia"/>
          <w:bCs/>
          <w:sz w:val="24"/>
          <w:szCs w:val="24"/>
        </w:rPr>
        <w:t>拠点の</w:t>
      </w:r>
      <w:r w:rsidRPr="00D40FFF">
        <w:rPr>
          <w:rFonts w:ascii="Arial" w:eastAsia="ＭＳ ゴシック" w:hAnsi="Arial" w:cs="Arial" w:hint="eastAsia"/>
          <w:bCs/>
          <w:sz w:val="24"/>
          <w:szCs w:val="24"/>
        </w:rPr>
        <w:t>pronorm</w:t>
      </w:r>
      <w:r w:rsidRPr="00D40FFF">
        <w:rPr>
          <w:rFonts w:ascii="Arial" w:eastAsia="ＭＳ ゴシック" w:hAnsi="Arial" w:cs="Arial" w:hint="eastAsia"/>
          <w:bCs/>
          <w:sz w:val="24"/>
          <w:szCs w:val="24"/>
        </w:rPr>
        <w:t>（プロノーム）</w:t>
      </w:r>
      <w:r w:rsidR="00C9278E" w:rsidRPr="00D40FFF">
        <w:rPr>
          <w:rFonts w:ascii="Arial" w:eastAsia="ＭＳ ゴシック" w:hAnsi="Arial" w:cs="ＭＳ 明朝" w:hint="eastAsia"/>
          <w:bCs/>
          <w:sz w:val="24"/>
          <w:szCs w:val="24"/>
        </w:rPr>
        <w:t>ショールームにある全てのキッチンは、</w:t>
      </w:r>
      <w:r w:rsidR="00C9278E" w:rsidRPr="00D40FFF">
        <w:rPr>
          <w:rFonts w:ascii="Arial" w:eastAsia="ＭＳ ゴシック" w:hAnsi="Arial" w:cs="Arial"/>
          <w:bCs/>
          <w:sz w:val="24"/>
          <w:szCs w:val="24"/>
        </w:rPr>
        <w:t>Küchenmeile</w:t>
      </w:r>
      <w:r w:rsidRPr="00D40FFF">
        <w:rPr>
          <w:rFonts w:ascii="Arial" w:eastAsia="ＭＳ ゴシック" w:hAnsi="Arial" w:cs="Arial" w:hint="eastAsia"/>
          <w:bCs/>
          <w:sz w:val="24"/>
          <w:szCs w:val="24"/>
          <w:lang w:eastAsia="ja-JP"/>
        </w:rPr>
        <w:t>（</w:t>
      </w:r>
      <w:r w:rsidR="004F6B0E" w:rsidRPr="00D40FFF">
        <w:rPr>
          <w:rFonts w:ascii="Arial" w:eastAsia="ＭＳ ゴシック" w:hAnsi="Arial" w:cs="Arial" w:hint="eastAsia"/>
          <w:bCs/>
          <w:sz w:val="24"/>
          <w:szCs w:val="24"/>
          <w:lang w:eastAsia="ja-JP"/>
        </w:rPr>
        <w:t>キッチンマイル</w:t>
      </w:r>
      <w:r w:rsidRPr="00D40FFF">
        <w:rPr>
          <w:rFonts w:ascii="Arial" w:eastAsia="ＭＳ ゴシック" w:hAnsi="Arial" w:cs="Arial" w:hint="eastAsia"/>
          <w:bCs/>
          <w:sz w:val="24"/>
          <w:szCs w:val="24"/>
          <w:lang w:eastAsia="ja-JP"/>
        </w:rPr>
        <w:t>）</w:t>
      </w:r>
      <w:r w:rsidR="00C9278E" w:rsidRPr="00D40FFF">
        <w:rPr>
          <w:rFonts w:ascii="Arial" w:eastAsia="ＭＳ ゴシック" w:hAnsi="Arial" w:cs="ＭＳ 明朝" w:hint="eastAsia"/>
          <w:bCs/>
          <w:sz w:val="24"/>
          <w:szCs w:val="24"/>
        </w:rPr>
        <w:t>での初披露に向け、既にこの新引き出しシステム用に再設定済みです。</w:t>
      </w:r>
      <w:r w:rsidR="00C9278E" w:rsidRPr="00D40FFF">
        <w:rPr>
          <w:rFonts w:ascii="Arial" w:eastAsia="ＭＳ ゴシック" w:hAnsi="Arial" w:cs="Arial"/>
          <w:bCs/>
          <w:sz w:val="24"/>
          <w:szCs w:val="24"/>
        </w:rPr>
        <w:t xml:space="preserve"> </w:t>
      </w:r>
    </w:p>
    <w:p w14:paraId="7FC944F2" w14:textId="77777777" w:rsidR="00C9278E" w:rsidRPr="00D40FFF" w:rsidRDefault="00C9278E" w:rsidP="00C9278E">
      <w:pPr>
        <w:pStyle w:val="aa"/>
        <w:widowControl w:val="0"/>
        <w:suppressAutoHyphens/>
        <w:spacing w:line="360" w:lineRule="auto"/>
        <w:rPr>
          <w:rFonts w:ascii="Arial" w:eastAsia="ＭＳ ゴシック" w:hAnsi="Arial" w:cs="Arial"/>
          <w:bCs/>
          <w:sz w:val="24"/>
          <w:szCs w:val="24"/>
        </w:rPr>
      </w:pPr>
    </w:p>
    <w:p w14:paraId="6766F93D" w14:textId="77777777" w:rsidR="00C9278E" w:rsidRPr="00D40FFF" w:rsidRDefault="00C9278E" w:rsidP="00C9278E">
      <w:pPr>
        <w:pStyle w:val="aa"/>
        <w:widowControl w:val="0"/>
        <w:suppressAutoHyphens/>
        <w:spacing w:line="360" w:lineRule="auto"/>
        <w:rPr>
          <w:rFonts w:ascii="Arial" w:eastAsia="ＭＳ ゴシック" w:hAnsi="Arial" w:cs="Arial"/>
          <w:b/>
          <w:sz w:val="24"/>
          <w:szCs w:val="24"/>
        </w:rPr>
      </w:pPr>
      <w:r w:rsidRPr="00D40FFF">
        <w:rPr>
          <w:rFonts w:ascii="Arial" w:eastAsia="ＭＳ ゴシック" w:hAnsi="Arial" w:cs="ＭＳ 明朝" w:hint="eastAsia"/>
          <w:b/>
          <w:sz w:val="24"/>
          <w:szCs w:val="24"/>
        </w:rPr>
        <w:t>特別展示として設置されたデザインバリエーション</w:t>
      </w:r>
    </w:p>
    <w:p w14:paraId="747486C7" w14:textId="5CD18422" w:rsidR="00C9278E" w:rsidRPr="00D40FFF" w:rsidRDefault="0097751D" w:rsidP="00C9278E">
      <w:pPr>
        <w:pStyle w:val="aa"/>
        <w:widowControl w:val="0"/>
        <w:suppressAutoHyphens/>
        <w:spacing w:line="360" w:lineRule="auto"/>
        <w:rPr>
          <w:rFonts w:ascii="Arial" w:eastAsia="ＭＳ ゴシック" w:hAnsi="Arial" w:cs="Arial"/>
          <w:bCs/>
          <w:sz w:val="24"/>
          <w:szCs w:val="24"/>
        </w:rPr>
      </w:pPr>
      <w:r w:rsidRPr="00D40FFF">
        <w:rPr>
          <w:rFonts w:ascii="Arial" w:eastAsia="ＭＳ ゴシック" w:hAnsi="Arial" w:cs="Arial" w:hint="eastAsia"/>
          <w:bCs/>
          <w:sz w:val="24"/>
          <w:szCs w:val="24"/>
        </w:rPr>
        <w:t>pronorm</w:t>
      </w:r>
      <w:r w:rsidRPr="00D40FFF">
        <w:rPr>
          <w:rFonts w:ascii="Arial" w:eastAsia="ＭＳ ゴシック" w:hAnsi="Arial" w:cs="Arial" w:hint="eastAsia"/>
          <w:bCs/>
          <w:sz w:val="24"/>
          <w:szCs w:val="24"/>
        </w:rPr>
        <w:t>（プロノーム）</w:t>
      </w:r>
      <w:r w:rsidR="00C9278E" w:rsidRPr="00D40FFF">
        <w:rPr>
          <w:rFonts w:ascii="Arial" w:eastAsia="ＭＳ ゴシック" w:hAnsi="Arial" w:cs="ＭＳ 明朝" w:hint="eastAsia"/>
          <w:bCs/>
          <w:sz w:val="24"/>
          <w:szCs w:val="24"/>
        </w:rPr>
        <w:t>は、サイドプロファイルがわずか</w:t>
      </w:r>
      <w:r w:rsidR="00C9278E" w:rsidRPr="00D40FFF">
        <w:rPr>
          <w:rFonts w:ascii="Arial" w:eastAsia="ＭＳ ゴシック" w:hAnsi="Arial" w:cs="Arial"/>
          <w:bCs/>
          <w:sz w:val="24"/>
          <w:szCs w:val="24"/>
        </w:rPr>
        <w:t>11mm</w:t>
      </w:r>
      <w:r w:rsidR="00C9278E" w:rsidRPr="00D40FFF">
        <w:rPr>
          <w:rFonts w:ascii="Arial" w:eastAsia="ＭＳ ゴシック" w:hAnsi="Arial" w:cs="ＭＳ 明朝" w:hint="eastAsia"/>
          <w:bCs/>
          <w:sz w:val="24"/>
          <w:szCs w:val="24"/>
        </w:rPr>
        <w:t>という薄さを実現した唯一の引き出しシステムを、色調アンソラサイト</w:t>
      </w:r>
      <w:r w:rsidR="004937DB" w:rsidRPr="00D40FFF">
        <w:rPr>
          <w:rFonts w:ascii="Arial" w:eastAsia="ＭＳ ゴシック" w:hAnsi="Arial" w:cs="ＭＳ 明朝" w:hint="eastAsia"/>
          <w:bCs/>
          <w:sz w:val="24"/>
          <w:szCs w:val="24"/>
          <w:lang w:eastAsia="ja-JP"/>
        </w:rPr>
        <w:t>（カーボンブラック）</w:t>
      </w:r>
      <w:r w:rsidR="00C9278E" w:rsidRPr="00D40FFF">
        <w:rPr>
          <w:rFonts w:ascii="Arial" w:eastAsia="ＭＳ ゴシック" w:hAnsi="Arial" w:cs="ＭＳ 明朝" w:hint="eastAsia"/>
          <w:bCs/>
          <w:sz w:val="24"/>
          <w:szCs w:val="24"/>
        </w:rPr>
        <w:t>とチタニウムで展開。標準仕様の閉鎖型サイドパネルを採用した「</w:t>
      </w:r>
      <w:r w:rsidR="00C9278E" w:rsidRPr="00D40FFF">
        <w:rPr>
          <w:rFonts w:ascii="Arial" w:eastAsia="ＭＳ ゴシック" w:hAnsi="Arial" w:cs="Arial"/>
          <w:bCs/>
          <w:sz w:val="24"/>
          <w:szCs w:val="24"/>
        </w:rPr>
        <w:t>proTech X pure</w:t>
      </w:r>
      <w:r w:rsidR="00C9278E" w:rsidRPr="00D40FFF">
        <w:rPr>
          <w:rFonts w:ascii="Arial" w:eastAsia="ＭＳ ゴシック" w:hAnsi="Arial" w:cs="ＭＳ 明朝" w:hint="eastAsia"/>
          <w:bCs/>
          <w:sz w:val="24"/>
          <w:szCs w:val="24"/>
        </w:rPr>
        <w:t>」、ガラスサイドパネルの「</w:t>
      </w:r>
      <w:r w:rsidR="00C9278E" w:rsidRPr="00D40FFF">
        <w:rPr>
          <w:rFonts w:ascii="Arial" w:eastAsia="ＭＳ ゴシック" w:hAnsi="Arial" w:cs="Arial"/>
          <w:bCs/>
          <w:sz w:val="24"/>
          <w:szCs w:val="24"/>
        </w:rPr>
        <w:t>proTech X glassCase</w:t>
      </w:r>
      <w:r w:rsidR="00C9278E" w:rsidRPr="00D40FFF">
        <w:rPr>
          <w:rFonts w:ascii="Arial" w:eastAsia="ＭＳ ゴシック" w:hAnsi="Arial" w:cs="ＭＳ 明朝" w:hint="eastAsia"/>
          <w:bCs/>
          <w:sz w:val="24"/>
          <w:szCs w:val="24"/>
        </w:rPr>
        <w:t>」、サイドパネル高</w:t>
      </w:r>
      <w:r w:rsidR="00C9278E" w:rsidRPr="00D40FFF">
        <w:rPr>
          <w:rFonts w:ascii="Arial" w:eastAsia="ＭＳ ゴシック" w:hAnsi="Arial" w:cs="Arial"/>
          <w:bCs/>
          <w:sz w:val="24"/>
          <w:szCs w:val="24"/>
        </w:rPr>
        <w:t>251mm</w:t>
      </w:r>
      <w:r w:rsidR="00C9278E" w:rsidRPr="00D40FFF">
        <w:rPr>
          <w:rFonts w:ascii="Arial" w:eastAsia="ＭＳ ゴシック" w:hAnsi="Arial" w:cs="ＭＳ 明朝" w:hint="eastAsia"/>
          <w:bCs/>
          <w:sz w:val="24"/>
          <w:szCs w:val="24"/>
        </w:rPr>
        <w:t>の「</w:t>
      </w:r>
      <w:r w:rsidR="00C9278E" w:rsidRPr="00D40FFF">
        <w:rPr>
          <w:rFonts w:ascii="Arial" w:eastAsia="ＭＳ ゴシック" w:hAnsi="Arial" w:cs="Arial"/>
          <w:bCs/>
          <w:sz w:val="24"/>
          <w:szCs w:val="24"/>
        </w:rPr>
        <w:t>proTech X pureMaxi</w:t>
      </w:r>
      <w:r w:rsidR="00C9278E" w:rsidRPr="00D40FFF">
        <w:rPr>
          <w:rFonts w:ascii="Arial" w:eastAsia="ＭＳ ゴシック" w:hAnsi="Arial" w:cs="ＭＳ 明朝" w:hint="eastAsia"/>
          <w:bCs/>
          <w:sz w:val="24"/>
          <w:szCs w:val="24"/>
        </w:rPr>
        <w:t>」のバリエーションを用意。</w:t>
      </w:r>
      <w:r w:rsidRPr="00D40FFF">
        <w:rPr>
          <w:rFonts w:ascii="Arial" w:eastAsia="ＭＳ ゴシック" w:hAnsi="Arial" w:cs="ＭＳ 明朝" w:hint="eastAsia"/>
          <w:bCs/>
          <w:sz w:val="24"/>
          <w:szCs w:val="24"/>
        </w:rPr>
        <w:t>pronorm</w:t>
      </w:r>
      <w:r w:rsidRPr="00D40FFF">
        <w:rPr>
          <w:rFonts w:ascii="Arial" w:eastAsia="ＭＳ ゴシック" w:hAnsi="Arial" w:cs="ＭＳ 明朝" w:hint="eastAsia"/>
          <w:bCs/>
          <w:sz w:val="24"/>
          <w:szCs w:val="24"/>
        </w:rPr>
        <w:t>（プロノーム）</w:t>
      </w:r>
      <w:r w:rsidR="00C9278E" w:rsidRPr="00D40FFF">
        <w:rPr>
          <w:rFonts w:ascii="Arial" w:eastAsia="ＭＳ ゴシック" w:hAnsi="Arial" w:cs="ＭＳ 明朝" w:hint="eastAsia"/>
          <w:bCs/>
          <w:sz w:val="24"/>
          <w:szCs w:val="24"/>
        </w:rPr>
        <w:t>社内展示会の特別展示のために、ヘティヒは特別に製造されたキャビネット本体を回転式展示台に配置した展示物を設計し、小売業者に引き出しデザインの全オプションと簡単な組み立てを提示しました。</w:t>
      </w:r>
    </w:p>
    <w:p w14:paraId="35637688" w14:textId="77777777" w:rsidR="00C9278E" w:rsidRPr="00D40FFF" w:rsidRDefault="00C9278E" w:rsidP="00C9278E">
      <w:pPr>
        <w:pStyle w:val="aa"/>
        <w:widowControl w:val="0"/>
        <w:suppressAutoHyphens/>
        <w:spacing w:line="360" w:lineRule="auto"/>
        <w:rPr>
          <w:rFonts w:ascii="Arial" w:eastAsia="ＭＳ ゴシック" w:hAnsi="Arial" w:cs="Arial"/>
          <w:bCs/>
          <w:sz w:val="24"/>
          <w:szCs w:val="24"/>
        </w:rPr>
      </w:pPr>
    </w:p>
    <w:p w14:paraId="43C70B29" w14:textId="77777777" w:rsidR="00C9278E" w:rsidRPr="00D40FFF" w:rsidRDefault="00C9278E" w:rsidP="00C9278E">
      <w:pPr>
        <w:pStyle w:val="aa"/>
        <w:widowControl w:val="0"/>
        <w:suppressAutoHyphens/>
        <w:spacing w:line="360" w:lineRule="auto"/>
        <w:rPr>
          <w:rFonts w:ascii="Arial" w:eastAsia="ＭＳ ゴシック" w:hAnsi="Arial" w:cs="Arial"/>
          <w:b/>
          <w:sz w:val="24"/>
          <w:szCs w:val="24"/>
        </w:rPr>
      </w:pPr>
      <w:r w:rsidRPr="00D40FFF">
        <w:rPr>
          <w:rFonts w:ascii="Arial" w:eastAsia="ＭＳ ゴシック" w:hAnsi="Arial" w:cs="ＭＳ 明朝" w:hint="eastAsia"/>
          <w:b/>
          <w:sz w:val="24"/>
          <w:szCs w:val="24"/>
        </w:rPr>
        <w:lastRenderedPageBreak/>
        <w:t>生産効率の向上</w:t>
      </w:r>
    </w:p>
    <w:p w14:paraId="4603EFDF" w14:textId="06824465" w:rsidR="00C9278E" w:rsidRPr="00D40FFF" w:rsidRDefault="00C9278E" w:rsidP="00C9278E">
      <w:pPr>
        <w:pStyle w:val="aa"/>
        <w:widowControl w:val="0"/>
        <w:suppressAutoHyphens/>
        <w:spacing w:line="360" w:lineRule="auto"/>
        <w:rPr>
          <w:rFonts w:ascii="Arial" w:eastAsia="ＭＳ ゴシック" w:hAnsi="Arial" w:cs="Arial"/>
          <w:bCs/>
          <w:sz w:val="24"/>
          <w:szCs w:val="24"/>
        </w:rPr>
      </w:pPr>
      <w:r w:rsidRPr="00D40FFF">
        <w:rPr>
          <w:rFonts w:ascii="Arial" w:eastAsia="ＭＳ ゴシック" w:hAnsi="Arial" w:cs="ＭＳ 明朝" w:hint="eastAsia"/>
          <w:bCs/>
          <w:sz w:val="24"/>
          <w:szCs w:val="24"/>
        </w:rPr>
        <w:t>導入段階でのテストでは、量産時の効率向上が既に確認されています。展示会に向けて社内展示場のキッチンを再設置した実践経験も、</w:t>
      </w:r>
      <w:r w:rsidR="0097751D" w:rsidRPr="00D40FFF">
        <w:rPr>
          <w:rFonts w:ascii="Arial" w:eastAsia="ＭＳ ゴシック" w:hAnsi="Arial" w:cs="ＭＳ 明朝" w:hint="eastAsia"/>
          <w:bCs/>
          <w:sz w:val="24"/>
          <w:szCs w:val="24"/>
        </w:rPr>
        <w:t>pronorm</w:t>
      </w:r>
      <w:r w:rsidR="0097751D" w:rsidRPr="00D40FFF">
        <w:rPr>
          <w:rFonts w:ascii="Arial" w:eastAsia="ＭＳ ゴシック" w:hAnsi="Arial" w:cs="ＭＳ 明朝" w:hint="eastAsia"/>
          <w:bCs/>
          <w:sz w:val="24"/>
          <w:szCs w:val="24"/>
        </w:rPr>
        <w:t>（プロノーム）</w:t>
      </w:r>
      <w:r w:rsidRPr="00D40FFF">
        <w:rPr>
          <w:rFonts w:ascii="Arial" w:eastAsia="ＭＳ ゴシック" w:hAnsi="Arial" w:cs="ＭＳ 明朝" w:hint="eastAsia"/>
          <w:bCs/>
          <w:sz w:val="24"/>
          <w:szCs w:val="24"/>
        </w:rPr>
        <w:t>にとって非常に好結果をもたらしました。さらに</w:t>
      </w:r>
      <w:r w:rsidR="0097751D" w:rsidRPr="00D40FFF">
        <w:rPr>
          <w:rFonts w:ascii="Arial" w:eastAsia="ＭＳ ゴシック" w:hAnsi="Arial" w:cs="ＭＳ 明朝" w:hint="eastAsia"/>
          <w:bCs/>
          <w:sz w:val="24"/>
          <w:szCs w:val="24"/>
        </w:rPr>
        <w:t>pronorm</w:t>
      </w:r>
      <w:r w:rsidR="0097751D" w:rsidRPr="00D40FFF">
        <w:rPr>
          <w:rFonts w:ascii="Arial" w:eastAsia="ＭＳ ゴシック" w:hAnsi="Arial" w:cs="ＭＳ 明朝" w:hint="eastAsia"/>
          <w:bCs/>
          <w:sz w:val="24"/>
          <w:szCs w:val="24"/>
        </w:rPr>
        <w:t>（プロノーム）</w:t>
      </w:r>
      <w:r w:rsidRPr="00D40FFF">
        <w:rPr>
          <w:rFonts w:ascii="Arial" w:eastAsia="ＭＳ ゴシック" w:hAnsi="Arial" w:cs="ＭＳ 明朝" w:hint="eastAsia"/>
          <w:bCs/>
          <w:sz w:val="24"/>
          <w:szCs w:val="24"/>
        </w:rPr>
        <w:t>にとっての効率化効果として、</w:t>
      </w:r>
      <w:r w:rsidRPr="00D40FFF">
        <w:rPr>
          <w:rFonts w:ascii="Arial" w:eastAsia="ＭＳ ゴシック" w:hAnsi="Arial" w:cs="Arial"/>
          <w:bCs/>
          <w:sz w:val="24"/>
          <w:szCs w:val="24"/>
        </w:rPr>
        <w:t>2</w:t>
      </w:r>
      <w:r w:rsidRPr="00D40FFF">
        <w:rPr>
          <w:rFonts w:ascii="Arial" w:eastAsia="ＭＳ ゴシック" w:hAnsi="Arial" w:cs="ＭＳ 明朝" w:hint="eastAsia"/>
          <w:bCs/>
          <w:sz w:val="24"/>
          <w:szCs w:val="24"/>
        </w:rPr>
        <w:t>種類の引き出しシステムにおける重複在庫管理の解消が挙げられます。</w:t>
      </w:r>
      <w:r w:rsidR="0097751D" w:rsidRPr="00D40FFF">
        <w:rPr>
          <w:rFonts w:ascii="Arial" w:eastAsia="ＭＳ ゴシック" w:hAnsi="Arial" w:cs="Arial"/>
          <w:bCs/>
          <w:sz w:val="24"/>
          <w:szCs w:val="24"/>
        </w:rPr>
        <w:t>へティヒ</w:t>
      </w:r>
      <w:r w:rsidRPr="00D40FFF">
        <w:rPr>
          <w:rFonts w:ascii="Arial" w:eastAsia="ＭＳ ゴシック" w:hAnsi="Arial" w:cs="ＭＳ 明朝" w:hint="eastAsia"/>
          <w:bCs/>
          <w:sz w:val="24"/>
          <w:szCs w:val="24"/>
        </w:rPr>
        <w:t>の</w:t>
      </w:r>
      <w:r w:rsidR="0097751D" w:rsidRPr="00D40FFF">
        <w:rPr>
          <w:rFonts w:ascii="Arial" w:eastAsia="ＭＳ ゴシック" w:hAnsi="Arial" w:cs="Arial"/>
          <w:bCs/>
          <w:sz w:val="24"/>
          <w:szCs w:val="24"/>
        </w:rPr>
        <w:t>ExeoTech</w:t>
      </w:r>
      <w:r w:rsidR="0097751D" w:rsidRPr="00D40FFF">
        <w:rPr>
          <w:rFonts w:ascii="Arial" w:eastAsia="ＭＳ ゴシック" w:hAnsi="Arial" w:cs="Arial"/>
          <w:bCs/>
          <w:sz w:val="24"/>
          <w:szCs w:val="24"/>
        </w:rPr>
        <w:t>（</w:t>
      </w:r>
      <w:r w:rsidR="006768B6" w:rsidRPr="00D40FFF">
        <w:rPr>
          <w:rFonts w:ascii="Arial" w:eastAsia="ＭＳ ゴシック" w:hAnsi="Arial" w:cs="Arial" w:hint="eastAsia"/>
          <w:bCs/>
          <w:sz w:val="24"/>
          <w:szCs w:val="24"/>
          <w:lang w:eastAsia="ja-JP"/>
        </w:rPr>
        <w:t>エ</w:t>
      </w:r>
      <w:r w:rsidR="0097751D" w:rsidRPr="00D40FFF">
        <w:rPr>
          <w:rFonts w:ascii="Arial" w:eastAsia="ＭＳ ゴシック" w:hAnsi="Arial" w:cs="Arial"/>
          <w:bCs/>
          <w:sz w:val="24"/>
          <w:szCs w:val="24"/>
        </w:rPr>
        <w:t>グジオテック）</w:t>
      </w:r>
      <w:r w:rsidRPr="00D40FFF">
        <w:rPr>
          <w:rFonts w:ascii="Arial" w:eastAsia="ＭＳ ゴシック" w:hAnsi="Arial" w:cs="ＭＳ 明朝" w:hint="eastAsia"/>
          <w:bCs/>
          <w:sz w:val="24"/>
          <w:szCs w:val="24"/>
        </w:rPr>
        <w:t>の最大の強みは、高度な自動化対応能力と洗練されたデザイン、組み立ての容易さを兼ね備えた引き出しシステムにあります。これは現在市場で唯一無二の存在です。</w:t>
      </w:r>
      <w:r w:rsidR="0097751D" w:rsidRPr="00D40FFF">
        <w:rPr>
          <w:rFonts w:ascii="Arial" w:eastAsia="ＭＳ ゴシック" w:hAnsi="Arial" w:cs="ＭＳ 明朝" w:hint="eastAsia"/>
          <w:bCs/>
          <w:sz w:val="24"/>
          <w:szCs w:val="24"/>
        </w:rPr>
        <w:t>pronorm</w:t>
      </w:r>
      <w:r w:rsidR="0097751D" w:rsidRPr="00D40FFF">
        <w:rPr>
          <w:rFonts w:ascii="Arial" w:eastAsia="ＭＳ ゴシック" w:hAnsi="Arial" w:cs="ＭＳ 明朝" w:hint="eastAsia"/>
          <w:bCs/>
          <w:sz w:val="24"/>
          <w:szCs w:val="24"/>
        </w:rPr>
        <w:t>（プロノーム）</w:t>
      </w:r>
      <w:r w:rsidRPr="00D40FFF">
        <w:rPr>
          <w:rFonts w:ascii="Arial" w:eastAsia="ＭＳ ゴシック" w:hAnsi="Arial" w:cs="ＭＳ 明朝" w:hint="eastAsia"/>
          <w:bCs/>
          <w:sz w:val="24"/>
          <w:szCs w:val="24"/>
        </w:rPr>
        <w:t>はこの点を認識し、自ら主導権を確立しました。</w:t>
      </w:r>
      <w:r w:rsidRPr="00D40FFF">
        <w:rPr>
          <w:rFonts w:ascii="Arial" w:eastAsia="ＭＳ ゴシック" w:hAnsi="Arial" w:cs="Arial"/>
          <w:bCs/>
          <w:sz w:val="24"/>
          <w:szCs w:val="24"/>
        </w:rPr>
        <w:t xml:space="preserve"> </w:t>
      </w:r>
    </w:p>
    <w:p w14:paraId="4ECA879E" w14:textId="77777777" w:rsidR="0097751D" w:rsidRPr="00D40FFF" w:rsidRDefault="0097751D" w:rsidP="0097751D">
      <w:pPr>
        <w:pStyle w:val="aa"/>
        <w:widowControl w:val="0"/>
        <w:suppressAutoHyphens/>
        <w:spacing w:line="360" w:lineRule="auto"/>
        <w:rPr>
          <w:rFonts w:ascii="Arial" w:eastAsia="ＭＳ ゴシック" w:hAnsi="Arial" w:cs="Arial"/>
          <w:sz w:val="24"/>
          <w:szCs w:val="24"/>
          <w:lang w:eastAsia="ja-JP"/>
        </w:rPr>
      </w:pPr>
    </w:p>
    <w:p w14:paraId="4AC1A498" w14:textId="77777777" w:rsidR="0097751D" w:rsidRPr="00D40FFF" w:rsidRDefault="0097751D" w:rsidP="0097751D">
      <w:pPr>
        <w:spacing w:line="360" w:lineRule="auto"/>
        <w:rPr>
          <w:rFonts w:eastAsia="ＭＳ ゴシック"/>
          <w:color w:val="auto"/>
          <w:szCs w:val="24"/>
          <w:lang w:eastAsia="ja-JP"/>
        </w:rPr>
      </w:pPr>
      <w:r w:rsidRPr="00D40FFF">
        <w:rPr>
          <w:rFonts w:eastAsia="ＭＳ ゴシック"/>
          <w:color w:val="auto"/>
          <w:szCs w:val="24"/>
          <w:lang w:eastAsia="ja-JP"/>
        </w:rPr>
        <w:t>以下の画像は</w:t>
      </w:r>
      <w:r w:rsidRPr="00D40FFF">
        <w:rPr>
          <w:rFonts w:eastAsia="ＭＳ ゴシック"/>
          <w:color w:val="auto"/>
          <w:szCs w:val="24"/>
          <w:lang w:eastAsia="ja-JP"/>
        </w:rPr>
        <w:t xml:space="preserve"> </w:t>
      </w:r>
      <w:r w:rsidRPr="00D40FFF">
        <w:rPr>
          <w:rFonts w:eastAsia="ＭＳ ゴシック"/>
          <w:b/>
          <w:color w:val="auto"/>
          <w:szCs w:val="24"/>
          <w:lang w:eastAsia="ja-JP"/>
        </w:rPr>
        <w:t xml:space="preserve">www.hettich.com </w:t>
      </w:r>
      <w:r w:rsidRPr="00D40FFF">
        <w:rPr>
          <w:rFonts w:eastAsia="ＭＳ ゴシック" w:hint="eastAsia"/>
          <w:b/>
          <w:color w:val="auto"/>
          <w:szCs w:val="24"/>
          <w:lang w:eastAsia="ja-JP"/>
        </w:rPr>
        <w:t>の“プレスリリース”</w:t>
      </w:r>
      <w:r w:rsidRPr="00D40FFF">
        <w:rPr>
          <w:rFonts w:eastAsia="ＭＳ ゴシック"/>
          <w:color w:val="auto"/>
          <w:szCs w:val="24"/>
          <w:lang w:eastAsia="ja-JP"/>
        </w:rPr>
        <w:t>よりダウンロードできます：</w:t>
      </w:r>
    </w:p>
    <w:p w14:paraId="4FF175EB" w14:textId="77777777" w:rsidR="00C9278E" w:rsidRPr="00D40FFF" w:rsidRDefault="00C9278E" w:rsidP="00C9278E">
      <w:pPr>
        <w:pStyle w:val="aa"/>
        <w:rPr>
          <w:rFonts w:ascii="Arial" w:eastAsia="ＭＳ ゴシック" w:hAnsi="Arial"/>
          <w:lang w:val="sv-SE"/>
        </w:rPr>
      </w:pPr>
    </w:p>
    <w:p w14:paraId="7D45925B" w14:textId="77777777" w:rsidR="00C9278E" w:rsidRPr="00D40FFF" w:rsidRDefault="00C9278E" w:rsidP="00C9278E">
      <w:pPr>
        <w:pStyle w:val="aa"/>
        <w:rPr>
          <w:rFonts w:ascii="Arial" w:eastAsia="ＭＳ ゴシック" w:hAnsi="Arial"/>
          <w:lang w:val="sv-SE"/>
        </w:rPr>
      </w:pPr>
      <w:r w:rsidRPr="00D40FFF">
        <w:rPr>
          <w:rFonts w:ascii="Arial" w:eastAsia="ＭＳ ゴシック" w:hAnsi="Arial"/>
          <w:noProof/>
        </w:rPr>
        <w:drawing>
          <wp:inline distT="0" distB="0" distL="0" distR="0" wp14:anchorId="077D9BA8" wp14:editId="78C9314D">
            <wp:extent cx="1372117" cy="2057400"/>
            <wp:effectExtent l="0" t="0" r="0" b="0"/>
            <wp:docPr id="1433068001" name="Grafik 3" descr="Ein Bild, das Boden, Im Haus, Wand,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68001" name="Grafik 3" descr="Ein Bild, das Boden, Im Haus, Wand, Mobiliar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168" cy="2072471"/>
                    </a:xfrm>
                    <a:prstGeom prst="rect">
                      <a:avLst/>
                    </a:prstGeom>
                    <a:noFill/>
                    <a:ln>
                      <a:noFill/>
                    </a:ln>
                  </pic:spPr>
                </pic:pic>
              </a:graphicData>
            </a:graphic>
          </wp:inline>
        </w:drawing>
      </w:r>
    </w:p>
    <w:p w14:paraId="710CB307" w14:textId="77777777" w:rsidR="00C9278E" w:rsidRPr="00D40FFF" w:rsidRDefault="00C9278E" w:rsidP="00C9278E">
      <w:pPr>
        <w:pStyle w:val="aa"/>
        <w:rPr>
          <w:rFonts w:ascii="Arial" w:eastAsia="ＭＳ ゴシック" w:hAnsi="Arial"/>
          <w:lang w:val="sv-SE"/>
        </w:rPr>
      </w:pPr>
      <w:r w:rsidRPr="00D40FFF">
        <w:rPr>
          <w:rFonts w:ascii="Arial" w:eastAsia="ＭＳ ゴシック" w:hAnsi="Arial"/>
          <w:b/>
          <w:bCs/>
        </w:rPr>
        <w:t xml:space="preserve">422025_a </w:t>
      </w:r>
    </w:p>
    <w:p w14:paraId="4870ED08" w14:textId="69BB5AFB" w:rsidR="0097751D" w:rsidRPr="00D40FFF" w:rsidRDefault="0097751D" w:rsidP="00C9278E">
      <w:pPr>
        <w:pStyle w:val="aa"/>
        <w:rPr>
          <w:rFonts w:ascii="Arial" w:eastAsia="ＭＳ ゴシック" w:hAnsi="Arial" w:cs="ＭＳ 明朝"/>
          <w:lang w:eastAsia="ja-JP"/>
        </w:rPr>
      </w:pPr>
      <w:r w:rsidRPr="00D40FFF">
        <w:rPr>
          <w:rFonts w:ascii="Arial" w:eastAsia="ＭＳ ゴシック" w:hAnsi="Arial" w:cs="ＭＳ 明朝" w:hint="eastAsia"/>
        </w:rPr>
        <w:t>pronorm</w:t>
      </w:r>
      <w:r w:rsidRPr="00D40FFF">
        <w:rPr>
          <w:rFonts w:ascii="Arial" w:eastAsia="ＭＳ ゴシック" w:hAnsi="Arial" w:cs="ＭＳ 明朝" w:hint="eastAsia"/>
        </w:rPr>
        <w:t>（プロノーム）</w:t>
      </w:r>
      <w:r w:rsidR="00C9278E" w:rsidRPr="00D40FFF">
        <w:rPr>
          <w:rFonts w:ascii="Arial" w:eastAsia="ＭＳ ゴシック" w:hAnsi="Arial" w:cs="ＭＳ 明朝" w:hint="eastAsia"/>
        </w:rPr>
        <w:t>はキッチン</w:t>
      </w:r>
      <w:r w:rsidR="00303374" w:rsidRPr="00D40FFF">
        <w:rPr>
          <w:rFonts w:ascii="Arial" w:eastAsia="ＭＳ ゴシック" w:hAnsi="Arial" w:cs="ＭＳ 明朝" w:hint="eastAsia"/>
          <w:lang w:eastAsia="ja-JP"/>
        </w:rPr>
        <w:t>マイル</w:t>
      </w:r>
      <w:r w:rsidR="00C9278E" w:rsidRPr="00D40FFF">
        <w:rPr>
          <w:rFonts w:ascii="Arial" w:eastAsia="ＭＳ ゴシック" w:hAnsi="Arial"/>
        </w:rPr>
        <w:t>2025</w:t>
      </w:r>
      <w:r w:rsidR="00C9278E" w:rsidRPr="00D40FFF">
        <w:rPr>
          <w:rFonts w:ascii="Arial" w:eastAsia="ＭＳ ゴシック" w:hAnsi="Arial" w:cs="ＭＳ 明朝" w:hint="eastAsia"/>
        </w:rPr>
        <w:t>社内展示会で新製品</w:t>
      </w:r>
      <w:r w:rsidRPr="00D40FFF">
        <w:rPr>
          <w:rFonts w:ascii="Arial" w:eastAsia="ＭＳ ゴシック" w:hAnsi="Arial" w:cs="ＭＳ 明朝" w:hint="eastAsia"/>
        </w:rPr>
        <w:t>proTech X</w:t>
      </w:r>
      <w:r w:rsidRPr="00D40FFF">
        <w:rPr>
          <w:rFonts w:ascii="Arial" w:eastAsia="ＭＳ ゴシック" w:hAnsi="Arial" w:cs="ＭＳ 明朝" w:hint="eastAsia"/>
        </w:rPr>
        <w:t>（プロテック</w:t>
      </w:r>
      <w:r w:rsidRPr="00D40FFF">
        <w:rPr>
          <w:rFonts w:ascii="Arial" w:eastAsia="ＭＳ ゴシック" w:hAnsi="Arial" w:cs="ＭＳ 明朝" w:hint="eastAsia"/>
        </w:rPr>
        <w:t>X</w:t>
      </w:r>
      <w:r w:rsidRPr="00D40FFF">
        <w:rPr>
          <w:rFonts w:ascii="Arial" w:eastAsia="ＭＳ ゴシック" w:hAnsi="Arial" w:cs="ＭＳ 明朝" w:hint="eastAsia"/>
        </w:rPr>
        <w:t>）</w:t>
      </w:r>
      <w:r w:rsidR="00C9278E" w:rsidRPr="00D40FFF">
        <w:rPr>
          <w:rFonts w:ascii="Arial" w:eastAsia="ＭＳ ゴシック" w:hAnsi="Arial" w:cs="ＭＳ 明朝" w:hint="eastAsia"/>
        </w:rPr>
        <w:t>引き出しシステムを発表します。小売業者はヘティヒ設計の展示ブースで全デザインバリエーションを確認可能です。</w:t>
      </w:r>
    </w:p>
    <w:p w14:paraId="0F3D0B0F" w14:textId="37B573F3" w:rsidR="00C9278E" w:rsidRPr="00D40FFF" w:rsidRDefault="0097751D" w:rsidP="00C9278E">
      <w:pPr>
        <w:pStyle w:val="aa"/>
        <w:rPr>
          <w:rFonts w:ascii="Arial" w:eastAsia="ＭＳ ゴシック" w:hAnsi="Arial"/>
          <w:lang w:val="sv-SE" w:eastAsia="ja-JP"/>
        </w:rPr>
      </w:pPr>
      <w:r w:rsidRPr="00D40FFF">
        <w:rPr>
          <w:rFonts w:ascii="Arial" w:eastAsia="ＭＳ ゴシック" w:hAnsi="Arial" w:cs="ＭＳ 明朝" w:hint="eastAsia"/>
        </w:rPr>
        <w:t>写真提供：ヘティヒ社</w:t>
      </w:r>
    </w:p>
    <w:p w14:paraId="33DDE723" w14:textId="77777777" w:rsidR="00C9278E" w:rsidRPr="00D40FFF" w:rsidRDefault="00C9278E" w:rsidP="00C9278E">
      <w:pPr>
        <w:pStyle w:val="aa"/>
        <w:rPr>
          <w:rFonts w:ascii="Arial" w:eastAsia="ＭＳ ゴシック" w:hAnsi="Arial"/>
          <w:lang w:val="sv-SE"/>
        </w:rPr>
      </w:pPr>
    </w:p>
    <w:p w14:paraId="62F8F564" w14:textId="77777777" w:rsidR="00C9278E" w:rsidRPr="00D40FFF" w:rsidRDefault="00C9278E" w:rsidP="00C9278E">
      <w:pPr>
        <w:pStyle w:val="aa"/>
        <w:rPr>
          <w:rFonts w:ascii="Arial" w:eastAsia="ＭＳ ゴシック" w:hAnsi="Arial"/>
          <w:lang w:val="sv-SE"/>
        </w:rPr>
      </w:pPr>
      <w:r w:rsidRPr="00D40FFF">
        <w:rPr>
          <w:rFonts w:ascii="Arial" w:eastAsia="ＭＳ ゴシック" w:hAnsi="Arial"/>
          <w:noProof/>
        </w:rPr>
        <w:lastRenderedPageBreak/>
        <w:drawing>
          <wp:inline distT="0" distB="0" distL="0" distR="0" wp14:anchorId="59755CCB" wp14:editId="0675C179">
            <wp:extent cx="1965127" cy="1310640"/>
            <wp:effectExtent l="0" t="0" r="0" b="3810"/>
            <wp:docPr id="2119809444" name="Grafik 4"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09444" name="Grafik 4" descr="Ein Bild, das Im Haus, Tisch, Boden, Desig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0375" cy="1314140"/>
                    </a:xfrm>
                    <a:prstGeom prst="rect">
                      <a:avLst/>
                    </a:prstGeom>
                    <a:noFill/>
                    <a:ln>
                      <a:noFill/>
                    </a:ln>
                  </pic:spPr>
                </pic:pic>
              </a:graphicData>
            </a:graphic>
          </wp:inline>
        </w:drawing>
      </w:r>
    </w:p>
    <w:p w14:paraId="03EAE8B4" w14:textId="77777777" w:rsidR="00C9278E" w:rsidRPr="00D40FFF" w:rsidRDefault="00C9278E" w:rsidP="00C9278E">
      <w:pPr>
        <w:pStyle w:val="aa"/>
        <w:rPr>
          <w:rFonts w:ascii="Arial" w:eastAsia="ＭＳ ゴシック" w:hAnsi="Arial" w:cs="Arial"/>
          <w:b/>
          <w:lang w:val="en-US"/>
        </w:rPr>
      </w:pPr>
      <w:r w:rsidRPr="00D40FFF">
        <w:rPr>
          <w:rFonts w:ascii="Arial" w:eastAsia="ＭＳ ゴシック" w:hAnsi="Arial" w:cs="Arial"/>
          <w:b/>
        </w:rPr>
        <w:t xml:space="preserve">422025_b </w:t>
      </w:r>
    </w:p>
    <w:p w14:paraId="0CE105FE" w14:textId="76DAD810" w:rsidR="0097751D" w:rsidRPr="00D40FFF" w:rsidRDefault="0097751D" w:rsidP="00C9278E">
      <w:pPr>
        <w:pStyle w:val="aa"/>
        <w:rPr>
          <w:rFonts w:ascii="Arial" w:eastAsia="ＭＳ ゴシック" w:hAnsi="Arial" w:cs="ＭＳ 明朝"/>
          <w:bCs/>
          <w:lang w:eastAsia="ja-JP"/>
        </w:rPr>
      </w:pPr>
      <w:r w:rsidRPr="00D40FFF">
        <w:rPr>
          <w:rFonts w:ascii="Arial" w:eastAsia="ＭＳ ゴシック" w:hAnsi="Arial" w:cs="ＭＳ 明朝" w:hint="eastAsia"/>
          <w:bCs/>
        </w:rPr>
        <w:t>pronorm</w:t>
      </w:r>
      <w:r w:rsidRPr="00D40FFF">
        <w:rPr>
          <w:rFonts w:ascii="Arial" w:eastAsia="ＭＳ ゴシック" w:hAnsi="Arial" w:cs="ＭＳ 明朝" w:hint="eastAsia"/>
          <w:bCs/>
        </w:rPr>
        <w:t>（プロノーム）</w:t>
      </w:r>
      <w:r w:rsidR="00C9278E" w:rsidRPr="00D40FFF">
        <w:rPr>
          <w:rFonts w:ascii="Arial" w:eastAsia="ＭＳ ゴシック" w:hAnsi="Arial" w:cs="ＭＳ 明朝" w:hint="eastAsia"/>
          <w:bCs/>
        </w:rPr>
        <w:t>の新製品</w:t>
      </w:r>
      <w:r w:rsidRPr="00D40FFF">
        <w:rPr>
          <w:rFonts w:ascii="Arial" w:eastAsia="ＭＳ ゴシック" w:hAnsi="Arial" w:cs="ＭＳ 明朝" w:hint="eastAsia"/>
          <w:bCs/>
        </w:rPr>
        <w:t>proTech X</w:t>
      </w:r>
      <w:r w:rsidRPr="00D40FFF">
        <w:rPr>
          <w:rFonts w:ascii="Arial" w:eastAsia="ＭＳ ゴシック" w:hAnsi="Arial" w:cs="ＭＳ 明朝" w:hint="eastAsia"/>
          <w:bCs/>
        </w:rPr>
        <w:t>（プロテック</w:t>
      </w:r>
      <w:r w:rsidRPr="00D40FFF">
        <w:rPr>
          <w:rFonts w:ascii="Arial" w:eastAsia="ＭＳ ゴシック" w:hAnsi="Arial" w:cs="ＭＳ 明朝" w:hint="eastAsia"/>
          <w:bCs/>
        </w:rPr>
        <w:t>X</w:t>
      </w:r>
      <w:r w:rsidRPr="00D40FFF">
        <w:rPr>
          <w:rFonts w:ascii="Arial" w:eastAsia="ＭＳ ゴシック" w:hAnsi="Arial" w:cs="ＭＳ 明朝" w:hint="eastAsia"/>
          <w:bCs/>
        </w:rPr>
        <w:t>）</w:t>
      </w:r>
      <w:r w:rsidR="00C9278E" w:rsidRPr="00D40FFF">
        <w:rPr>
          <w:rFonts w:ascii="Arial" w:eastAsia="ＭＳ ゴシック" w:hAnsi="Arial" w:cs="ＭＳ 明朝" w:hint="eastAsia"/>
          <w:bCs/>
        </w:rPr>
        <w:t>引き出しシステムは、純粋なデザインを核としており、わずか</w:t>
      </w:r>
      <w:r w:rsidR="00C9278E" w:rsidRPr="00D40FFF">
        <w:rPr>
          <w:rFonts w:ascii="Arial" w:eastAsia="ＭＳ ゴシック" w:hAnsi="Arial" w:cs="Arial"/>
          <w:bCs/>
        </w:rPr>
        <w:t>11mm</w:t>
      </w:r>
      <w:r w:rsidR="00C9278E" w:rsidRPr="00D40FFF">
        <w:rPr>
          <w:rFonts w:ascii="Arial" w:eastAsia="ＭＳ ゴシック" w:hAnsi="Arial" w:cs="ＭＳ 明朝" w:hint="eastAsia"/>
          <w:bCs/>
        </w:rPr>
        <w:t>の薄型サイドプロファイルが印象的です。写真はエレガントな</w:t>
      </w:r>
      <w:r w:rsidRPr="00D40FFF">
        <w:rPr>
          <w:rFonts w:ascii="Arial" w:eastAsia="ＭＳ ゴシック" w:hAnsi="Arial" w:cs="ＭＳ 明朝" w:hint="eastAsia"/>
          <w:bCs/>
        </w:rPr>
        <w:t>proTech X</w:t>
      </w:r>
      <w:r w:rsidR="00C9278E" w:rsidRPr="00D40FFF">
        <w:rPr>
          <w:rFonts w:ascii="Arial" w:eastAsia="ＭＳ ゴシック" w:hAnsi="Arial" w:cs="ＭＳ 明朝" w:hint="eastAsia"/>
          <w:bCs/>
        </w:rPr>
        <w:t>グラスケース仕様（ガラスフレーム付き）。</w:t>
      </w:r>
    </w:p>
    <w:p w14:paraId="65EE0007" w14:textId="52E095D6" w:rsidR="00C9278E" w:rsidRPr="00D40FFF" w:rsidRDefault="0097751D" w:rsidP="00C9278E">
      <w:pPr>
        <w:pStyle w:val="aa"/>
        <w:rPr>
          <w:rFonts w:ascii="Arial" w:eastAsia="ＭＳ ゴシック" w:hAnsi="Arial" w:cs="Arial"/>
          <w:bCs/>
          <w:lang w:val="en-US"/>
        </w:rPr>
      </w:pPr>
      <w:r w:rsidRPr="00D40FFF">
        <w:rPr>
          <w:rFonts w:ascii="Arial" w:eastAsia="ＭＳ ゴシック" w:hAnsi="Arial" w:cs="ＭＳ 明朝" w:hint="eastAsia"/>
          <w:bCs/>
        </w:rPr>
        <w:t>写真提供：ヘティヒ社</w:t>
      </w:r>
    </w:p>
    <w:p w14:paraId="7684070C" w14:textId="77777777" w:rsidR="00C9278E" w:rsidRPr="00D40FFF" w:rsidRDefault="00C9278E" w:rsidP="00C9278E">
      <w:pPr>
        <w:pStyle w:val="aa"/>
        <w:rPr>
          <w:rFonts w:ascii="Arial" w:eastAsia="ＭＳ ゴシック" w:hAnsi="Arial" w:cs="Arial"/>
          <w:bCs/>
          <w:lang w:val="en-US"/>
        </w:rPr>
      </w:pPr>
    </w:p>
    <w:p w14:paraId="420F56E3" w14:textId="77777777" w:rsidR="00C9278E" w:rsidRPr="00D40FFF" w:rsidRDefault="00C9278E" w:rsidP="00C9278E">
      <w:pPr>
        <w:pStyle w:val="aa"/>
        <w:rPr>
          <w:rFonts w:ascii="Arial" w:eastAsia="ＭＳ ゴシック" w:hAnsi="Arial"/>
          <w:bCs/>
          <w:lang w:val="en-US"/>
        </w:rPr>
      </w:pPr>
    </w:p>
    <w:p w14:paraId="6185224C" w14:textId="77777777" w:rsidR="00C9278E" w:rsidRPr="00D40FFF" w:rsidRDefault="00C9278E" w:rsidP="00C9278E">
      <w:pPr>
        <w:pStyle w:val="aa"/>
        <w:rPr>
          <w:rFonts w:ascii="Arial" w:eastAsia="ＭＳ ゴシック" w:hAnsi="Arial"/>
          <w:bCs/>
          <w:lang w:val="en-US"/>
        </w:rPr>
      </w:pPr>
      <w:r w:rsidRPr="00D40FFF">
        <w:rPr>
          <w:rFonts w:ascii="Arial" w:eastAsia="ＭＳ ゴシック" w:hAnsi="Arial"/>
          <w:noProof/>
        </w:rPr>
        <w:drawing>
          <wp:inline distT="0" distB="0" distL="0" distR="0" wp14:anchorId="6E8BFDBF" wp14:editId="0B926A79">
            <wp:extent cx="1783080" cy="1189223"/>
            <wp:effectExtent l="0" t="0" r="7620" b="0"/>
            <wp:docPr id="1419793701" name="Grafik 5" descr="Ein Bild, das Im Haus, Spiegel, Waschbecken, Bade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93701" name="Grafik 5" descr="Ein Bild, das Im Haus, Spiegel, Waschbecken, Badezimmer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1984" cy="1195162"/>
                    </a:xfrm>
                    <a:prstGeom prst="rect">
                      <a:avLst/>
                    </a:prstGeom>
                    <a:noFill/>
                    <a:ln>
                      <a:noFill/>
                    </a:ln>
                  </pic:spPr>
                </pic:pic>
              </a:graphicData>
            </a:graphic>
          </wp:inline>
        </w:drawing>
      </w:r>
    </w:p>
    <w:p w14:paraId="4B81A3A9" w14:textId="77777777" w:rsidR="00C9278E" w:rsidRPr="00D40FFF" w:rsidRDefault="00C9278E" w:rsidP="00C9278E">
      <w:pPr>
        <w:pStyle w:val="aa"/>
        <w:rPr>
          <w:rFonts w:ascii="Arial" w:eastAsia="ＭＳ ゴシック" w:hAnsi="Arial" w:cs="Arial"/>
          <w:b/>
          <w:lang w:val="en-US"/>
        </w:rPr>
      </w:pPr>
      <w:r w:rsidRPr="00D40FFF">
        <w:rPr>
          <w:rFonts w:ascii="Arial" w:eastAsia="ＭＳ ゴシック" w:hAnsi="Arial" w:cs="Arial"/>
          <w:b/>
        </w:rPr>
        <w:t xml:space="preserve">422025_c </w:t>
      </w:r>
    </w:p>
    <w:p w14:paraId="12CE55ED" w14:textId="77777777" w:rsidR="0097751D" w:rsidRPr="00D40FFF" w:rsidRDefault="0097751D" w:rsidP="00C9278E">
      <w:pPr>
        <w:pStyle w:val="aa"/>
        <w:rPr>
          <w:rFonts w:ascii="Arial" w:eastAsia="ＭＳ ゴシック" w:hAnsi="Arial" w:cs="ＭＳ 明朝"/>
          <w:bCs/>
          <w:lang w:eastAsia="ja-JP"/>
        </w:rPr>
      </w:pPr>
      <w:r w:rsidRPr="00D40FFF">
        <w:rPr>
          <w:rFonts w:ascii="Arial" w:eastAsia="ＭＳ ゴシック" w:hAnsi="Arial" w:cs="ＭＳ 明朝" w:hint="eastAsia"/>
          <w:bCs/>
        </w:rPr>
        <w:t>pronorm</w:t>
      </w:r>
      <w:r w:rsidRPr="00D40FFF">
        <w:rPr>
          <w:rFonts w:ascii="Arial" w:eastAsia="ＭＳ ゴシック" w:hAnsi="Arial" w:cs="ＭＳ 明朝" w:hint="eastAsia"/>
          <w:bCs/>
        </w:rPr>
        <w:t>（プロノーム）</w:t>
      </w:r>
      <w:r w:rsidR="00C9278E" w:rsidRPr="00D40FFF">
        <w:rPr>
          <w:rFonts w:ascii="Arial" w:eastAsia="ＭＳ ゴシック" w:hAnsi="Arial" w:cs="ＭＳ 明朝" w:hint="eastAsia"/>
          <w:bCs/>
        </w:rPr>
        <w:t>は</w:t>
      </w:r>
      <w:r w:rsidRPr="00D40FFF">
        <w:rPr>
          <w:rFonts w:ascii="Arial" w:eastAsia="ＭＳ ゴシック" w:hAnsi="Arial" w:cs="ＭＳ 明朝" w:hint="eastAsia"/>
          <w:bCs/>
        </w:rPr>
        <w:t>proTech X</w:t>
      </w:r>
      <w:r w:rsidRPr="00D40FFF">
        <w:rPr>
          <w:rFonts w:ascii="Arial" w:eastAsia="ＭＳ ゴシック" w:hAnsi="Arial" w:cs="ＭＳ 明朝" w:hint="eastAsia"/>
          <w:bCs/>
        </w:rPr>
        <w:t>（プロテック</w:t>
      </w:r>
      <w:r w:rsidRPr="00D40FFF">
        <w:rPr>
          <w:rFonts w:ascii="Arial" w:eastAsia="ＭＳ ゴシック" w:hAnsi="Arial" w:cs="ＭＳ 明朝" w:hint="eastAsia"/>
          <w:bCs/>
        </w:rPr>
        <w:t>X</w:t>
      </w:r>
      <w:r w:rsidRPr="00D40FFF">
        <w:rPr>
          <w:rFonts w:ascii="Arial" w:eastAsia="ＭＳ ゴシック" w:hAnsi="Arial" w:cs="ＭＳ 明朝" w:hint="eastAsia"/>
          <w:bCs/>
        </w:rPr>
        <w:t>）</w:t>
      </w:r>
      <w:r w:rsidR="00C9278E" w:rsidRPr="00D40FFF">
        <w:rPr>
          <w:rFonts w:ascii="Arial" w:eastAsia="ＭＳ ゴシック" w:hAnsi="Arial" w:cs="ＭＳ 明朝" w:hint="eastAsia"/>
          <w:bCs/>
        </w:rPr>
        <w:t>引き出しシステムをアンソラサイトとチタニウムの</w:t>
      </w:r>
      <w:r w:rsidR="00C9278E" w:rsidRPr="00D40FFF">
        <w:rPr>
          <w:rFonts w:ascii="Arial" w:eastAsia="ＭＳ ゴシック" w:hAnsi="Arial" w:cs="Arial"/>
          <w:bCs/>
        </w:rPr>
        <w:t>2</w:t>
      </w:r>
      <w:r w:rsidR="00C9278E" w:rsidRPr="00D40FFF">
        <w:rPr>
          <w:rFonts w:ascii="Arial" w:eastAsia="ＭＳ ゴシック" w:hAnsi="Arial" w:cs="ＭＳ 明朝" w:hint="eastAsia"/>
          <w:bCs/>
        </w:rPr>
        <w:t>色で提供。これによりあらゆるデザイン志向のキッチン購入者の要望に応えます。標準仕様のチタニウム製</w:t>
      </w:r>
      <w:r w:rsidRPr="00D40FFF">
        <w:rPr>
          <w:rFonts w:ascii="Arial" w:eastAsia="ＭＳ ゴシック" w:hAnsi="Arial" w:cs="ＭＳ 明朝" w:hint="eastAsia"/>
          <w:bCs/>
        </w:rPr>
        <w:t>proTech X</w:t>
      </w:r>
      <w:r w:rsidR="00C9278E" w:rsidRPr="00D40FFF">
        <w:rPr>
          <w:rFonts w:ascii="Arial" w:eastAsia="ＭＳ ゴシック" w:hAnsi="Arial" w:cs="ＭＳ 明朝" w:hint="eastAsia"/>
          <w:bCs/>
        </w:rPr>
        <w:t>ピュアバージョンは明るい木目調と完璧に調和します。</w:t>
      </w:r>
    </w:p>
    <w:p w14:paraId="4770735E" w14:textId="11D1C669" w:rsidR="00C9278E" w:rsidRPr="00D40FFF" w:rsidRDefault="00C9278E" w:rsidP="00C9278E">
      <w:pPr>
        <w:pStyle w:val="aa"/>
        <w:rPr>
          <w:rFonts w:ascii="Arial" w:eastAsia="ＭＳ ゴシック" w:hAnsi="Arial" w:cs="Arial"/>
          <w:bCs/>
        </w:rPr>
      </w:pPr>
      <w:r w:rsidRPr="00D40FFF">
        <w:rPr>
          <w:rFonts w:ascii="Arial" w:eastAsia="ＭＳ ゴシック" w:hAnsi="Arial" w:cs="ＭＳ 明朝" w:hint="eastAsia"/>
          <w:bCs/>
        </w:rPr>
        <w:t>写真：ヘティヒ</w:t>
      </w:r>
      <w:r w:rsidR="0097751D" w:rsidRPr="00D40FFF">
        <w:rPr>
          <w:rFonts w:ascii="Arial" w:eastAsia="ＭＳ ゴシック" w:hAnsi="Arial" w:cs="ＭＳ 明朝" w:hint="eastAsia"/>
          <w:bCs/>
          <w:lang w:eastAsia="ja-JP"/>
        </w:rPr>
        <w:t>社</w:t>
      </w:r>
    </w:p>
    <w:p w14:paraId="4006C958" w14:textId="77777777" w:rsidR="00C9278E" w:rsidRPr="00D40FFF" w:rsidRDefault="00C9278E" w:rsidP="00C9278E">
      <w:pPr>
        <w:pStyle w:val="aa"/>
        <w:rPr>
          <w:rFonts w:ascii="Arial" w:eastAsia="ＭＳ ゴシック" w:hAnsi="Arial"/>
          <w:bCs/>
        </w:rPr>
      </w:pPr>
    </w:p>
    <w:p w14:paraId="5F6719E5" w14:textId="77777777" w:rsidR="00C9278E" w:rsidRPr="00D40FFF" w:rsidRDefault="00C9278E" w:rsidP="00C9278E">
      <w:pPr>
        <w:pStyle w:val="aa"/>
        <w:rPr>
          <w:rFonts w:ascii="Arial" w:eastAsia="ＭＳ ゴシック" w:hAnsi="Arial"/>
          <w:bCs/>
        </w:rPr>
      </w:pPr>
      <w:r w:rsidRPr="00D40FFF">
        <w:rPr>
          <w:rFonts w:ascii="Arial" w:eastAsia="ＭＳ ゴシック" w:hAnsi="Arial"/>
          <w:noProof/>
        </w:rPr>
        <w:drawing>
          <wp:inline distT="0" distB="0" distL="0" distR="0" wp14:anchorId="0B0B4E98" wp14:editId="4BD2DE42">
            <wp:extent cx="1805940" cy="2707891"/>
            <wp:effectExtent l="0" t="0" r="3810" b="0"/>
            <wp:docPr id="1673316236" name="Grafik 6" descr="Ein Bild, das Person, Kleidung, Im Haus,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16236" name="Grafik 6" descr="Ein Bild, das Person, Kleidung, Im Haus, Wand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1794" cy="2716669"/>
                    </a:xfrm>
                    <a:prstGeom prst="rect">
                      <a:avLst/>
                    </a:prstGeom>
                    <a:noFill/>
                    <a:ln>
                      <a:noFill/>
                    </a:ln>
                  </pic:spPr>
                </pic:pic>
              </a:graphicData>
            </a:graphic>
          </wp:inline>
        </w:drawing>
      </w:r>
    </w:p>
    <w:p w14:paraId="115959BC" w14:textId="77777777" w:rsidR="00C9278E" w:rsidRPr="00D40FFF" w:rsidRDefault="00C9278E" w:rsidP="00C9278E">
      <w:pPr>
        <w:pStyle w:val="aa"/>
        <w:rPr>
          <w:rFonts w:ascii="Arial" w:eastAsia="ＭＳ ゴシック" w:hAnsi="Arial" w:cs="Arial"/>
          <w:b/>
        </w:rPr>
      </w:pPr>
      <w:r w:rsidRPr="00D40FFF">
        <w:rPr>
          <w:rFonts w:ascii="Arial" w:eastAsia="ＭＳ ゴシック" w:hAnsi="Arial" w:cs="Arial"/>
          <w:b/>
        </w:rPr>
        <w:lastRenderedPageBreak/>
        <w:t xml:space="preserve">422025_d </w:t>
      </w:r>
    </w:p>
    <w:p w14:paraId="2BD43839" w14:textId="7C5DBD40" w:rsidR="00C9278E" w:rsidRPr="00D40FFF" w:rsidRDefault="0097751D" w:rsidP="00C9278E">
      <w:pPr>
        <w:pStyle w:val="aa"/>
        <w:rPr>
          <w:rFonts w:ascii="Arial" w:eastAsia="ＭＳ ゴシック" w:hAnsi="Arial" w:cs="Arial"/>
          <w:bCs/>
        </w:rPr>
      </w:pPr>
      <w:r w:rsidRPr="00D40FFF">
        <w:rPr>
          <w:rFonts w:ascii="Arial" w:eastAsia="ＭＳ ゴシック" w:hAnsi="Arial" w:cs="ＭＳ 明朝" w:hint="eastAsia"/>
          <w:bCs/>
        </w:rPr>
        <w:t>pronorm</w:t>
      </w:r>
      <w:r w:rsidRPr="00D40FFF">
        <w:rPr>
          <w:rFonts w:ascii="Arial" w:eastAsia="ＭＳ ゴシック" w:hAnsi="Arial" w:cs="ＭＳ 明朝" w:hint="eastAsia"/>
          <w:bCs/>
        </w:rPr>
        <w:t>（プロノーム）</w:t>
      </w:r>
      <w:r w:rsidR="00C9278E" w:rsidRPr="00D40FFF">
        <w:rPr>
          <w:rFonts w:ascii="Arial" w:eastAsia="ＭＳ ゴシック" w:hAnsi="Arial" w:cs="ＭＳ 明朝" w:hint="eastAsia"/>
          <w:bCs/>
        </w:rPr>
        <w:t>の製品開発責任者ダニエル・シュワルツは、ヘティヒと共にプロテック</w:t>
      </w:r>
      <w:r w:rsidR="00C9278E" w:rsidRPr="00D40FFF">
        <w:rPr>
          <w:rFonts w:ascii="Arial" w:eastAsia="ＭＳ ゴシック" w:hAnsi="Arial" w:cs="Arial"/>
          <w:bCs/>
        </w:rPr>
        <w:t>X</w:t>
      </w:r>
      <w:r w:rsidR="00C9278E" w:rsidRPr="00D40FFF">
        <w:rPr>
          <w:rFonts w:ascii="Arial" w:eastAsia="ＭＳ ゴシック" w:hAnsi="Arial" w:cs="ＭＳ 明朝" w:hint="eastAsia"/>
          <w:bCs/>
        </w:rPr>
        <w:t>引き出しシステムの開発プロセスに携わり、市場投入を楽しみにしています。写真：ヘティヒ</w:t>
      </w:r>
      <w:r w:rsidRPr="00D40FFF">
        <w:rPr>
          <w:rFonts w:ascii="Arial" w:eastAsia="ＭＳ ゴシック" w:hAnsi="Arial" w:cs="ＭＳ 明朝" w:hint="eastAsia"/>
          <w:bCs/>
          <w:lang w:eastAsia="ja-JP"/>
        </w:rPr>
        <w:t>社</w:t>
      </w:r>
    </w:p>
    <w:p w14:paraId="249BE17D" w14:textId="77777777" w:rsidR="00BF323F" w:rsidRPr="00D40FFF" w:rsidRDefault="00BF323F" w:rsidP="00BF323F">
      <w:pPr>
        <w:tabs>
          <w:tab w:val="left" w:pos="-720"/>
          <w:tab w:val="left" w:pos="0"/>
          <w:tab w:val="left" w:pos="720"/>
          <w:tab w:val="left" w:pos="1440"/>
          <w:tab w:val="left" w:pos="2160"/>
          <w:tab w:val="left" w:pos="2880"/>
          <w:tab w:val="left" w:pos="3600"/>
          <w:tab w:val="left" w:pos="4320"/>
        </w:tabs>
        <w:autoSpaceDE w:val="0"/>
        <w:autoSpaceDN w:val="0"/>
        <w:adjustRightInd w:val="0"/>
        <w:rPr>
          <w:rFonts w:eastAsia="ＭＳ ゴシック" w:cs="Arial"/>
          <w:color w:val="auto"/>
          <w:sz w:val="22"/>
          <w:szCs w:val="22"/>
          <w:lang w:eastAsia="sv-SE"/>
        </w:rPr>
      </w:pPr>
    </w:p>
    <w:p w14:paraId="0B2635EE" w14:textId="77777777" w:rsidR="00BF323F" w:rsidRPr="00D40FFF" w:rsidRDefault="00BF323F" w:rsidP="00BF323F">
      <w:pPr>
        <w:widowControl w:val="0"/>
        <w:suppressAutoHyphens/>
        <w:jc w:val="both"/>
        <w:rPr>
          <w:rFonts w:eastAsia="ＭＳ ゴシック" w:cs="Arial"/>
          <w:color w:val="auto"/>
          <w:sz w:val="20"/>
          <w:u w:val="single"/>
          <w:lang w:eastAsia="ja-JP"/>
        </w:rPr>
      </w:pPr>
      <w:r w:rsidRPr="00D40FFF">
        <w:rPr>
          <w:rFonts w:eastAsia="ＭＳ ゴシック"/>
          <w:color w:val="auto"/>
          <w:sz w:val="20"/>
          <w:u w:val="single"/>
          <w:lang w:eastAsia="ja-JP"/>
        </w:rPr>
        <w:t>へティヒ社について</w:t>
      </w:r>
    </w:p>
    <w:p w14:paraId="53EFA3CE" w14:textId="77777777" w:rsidR="00BF323F" w:rsidRPr="00D40FFF" w:rsidRDefault="00BF323F" w:rsidP="00BF323F">
      <w:pPr>
        <w:suppressAutoHyphens/>
        <w:rPr>
          <w:rFonts w:eastAsia="ＭＳ ゴシック"/>
          <w:color w:val="auto"/>
          <w:sz w:val="20"/>
          <w:u w:val="single"/>
        </w:rPr>
      </w:pPr>
      <w:r w:rsidRPr="00D40FFF">
        <w:rPr>
          <w:rFonts w:eastAsia="ＭＳ ゴシック"/>
          <w:color w:val="auto"/>
          <w:sz w:val="20"/>
          <w:lang w:eastAsia="ja-JP"/>
        </w:rPr>
        <w:t>1888</w:t>
      </w:r>
      <w:r w:rsidRPr="00D40FFF">
        <w:rPr>
          <w:rFonts w:eastAsia="ＭＳ ゴシック"/>
          <w:color w:val="auto"/>
          <w:sz w:val="20"/>
          <w:lang w:eastAsia="ja-JP"/>
        </w:rPr>
        <w:t>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D40FFF">
        <w:rPr>
          <w:rFonts w:eastAsia="ＭＳ ゴシック" w:hint="eastAsia"/>
          <w:color w:val="auto"/>
          <w:sz w:val="20"/>
          <w:lang w:eastAsia="ja-JP"/>
        </w:rPr>
        <w:t>10</w:t>
      </w:r>
      <w:r w:rsidRPr="00D40FFF">
        <w:rPr>
          <w:rFonts w:eastAsia="ＭＳ ゴシック"/>
          <w:color w:val="auto"/>
          <w:sz w:val="20"/>
          <w:lang w:eastAsia="ja-JP"/>
        </w:rPr>
        <w:t>0</w:t>
      </w:r>
      <w:r w:rsidRPr="00D40FFF">
        <w:rPr>
          <w:rFonts w:eastAsia="ＭＳ ゴシック"/>
          <w:color w:val="auto"/>
          <w:sz w:val="20"/>
          <w:lang w:eastAsia="ja-JP"/>
        </w:rPr>
        <w:t>カ国</w:t>
      </w:r>
      <w:r w:rsidRPr="00D40FFF">
        <w:rPr>
          <w:rFonts w:eastAsia="ＭＳ ゴシック" w:hint="eastAsia"/>
          <w:color w:val="auto"/>
          <w:sz w:val="20"/>
          <w:lang w:eastAsia="ja-JP"/>
        </w:rPr>
        <w:t>以上</w:t>
      </w:r>
      <w:r w:rsidRPr="00D40FFF">
        <w:rPr>
          <w:rFonts w:eastAsia="ＭＳ ゴシック"/>
          <w:color w:val="auto"/>
          <w:sz w:val="20"/>
          <w:lang w:eastAsia="ja-JP"/>
        </w:rPr>
        <w:t>のスタッフ約</w:t>
      </w:r>
      <w:r w:rsidRPr="00D40FFF">
        <w:rPr>
          <w:rFonts w:eastAsia="ＭＳ ゴシック"/>
          <w:color w:val="auto"/>
          <w:sz w:val="20"/>
          <w:lang w:eastAsia="ja-JP"/>
        </w:rPr>
        <w:t>8,</w:t>
      </w:r>
      <w:r w:rsidRPr="00D40FFF">
        <w:rPr>
          <w:rFonts w:eastAsia="ＭＳ ゴシック" w:hint="eastAsia"/>
          <w:color w:val="auto"/>
          <w:sz w:val="20"/>
          <w:lang w:eastAsia="ja-JP"/>
        </w:rPr>
        <w:t>4</w:t>
      </w:r>
      <w:r w:rsidRPr="00D40FFF">
        <w:rPr>
          <w:rFonts w:eastAsia="ＭＳ ゴシック"/>
          <w:color w:val="auto"/>
          <w:sz w:val="20"/>
          <w:lang w:eastAsia="ja-JP"/>
        </w:rPr>
        <w:t>00</w:t>
      </w:r>
      <w:r w:rsidRPr="00D40FFF">
        <w:rPr>
          <w:rFonts w:eastAsia="ＭＳ ゴシック"/>
          <w:color w:val="auto"/>
          <w:sz w:val="20"/>
          <w:lang w:eastAsia="ja-JP"/>
        </w:rPr>
        <w:t>人とともに、未来に対応するソリューションを家具業界に提供しています。ヘティヒのブランドは「</w:t>
      </w:r>
      <w:r w:rsidRPr="00D40FFF">
        <w:rPr>
          <w:rFonts w:eastAsia="ＭＳ ゴシック"/>
          <w:color w:val="auto"/>
          <w:sz w:val="20"/>
          <w:lang w:eastAsia="ja-JP"/>
        </w:rPr>
        <w:t>It's</w:t>
      </w:r>
      <w:r w:rsidRPr="00D40FFF">
        <w:rPr>
          <w:rFonts w:eastAsia="ＭＳ ゴシック" w:hint="eastAsia"/>
          <w:color w:val="auto"/>
          <w:sz w:val="20"/>
          <w:lang w:eastAsia="ja-JP"/>
        </w:rPr>
        <w:t xml:space="preserve"> </w:t>
      </w:r>
      <w:r w:rsidRPr="00D40FFF">
        <w:rPr>
          <w:rFonts w:eastAsia="ＭＳ ゴシック"/>
          <w:color w:val="auto"/>
          <w:sz w:val="20"/>
          <w:lang w:eastAsia="ja-JP"/>
        </w:rPr>
        <w:t>all</w:t>
      </w:r>
      <w:r w:rsidRPr="00D40FFF">
        <w:rPr>
          <w:rFonts w:eastAsia="ＭＳ ゴシック" w:hint="eastAsia"/>
          <w:color w:val="auto"/>
          <w:sz w:val="20"/>
          <w:lang w:eastAsia="ja-JP"/>
        </w:rPr>
        <w:t xml:space="preserve"> </w:t>
      </w:r>
      <w:r w:rsidRPr="00D40FFF">
        <w:rPr>
          <w:rFonts w:eastAsia="ＭＳ ゴシック"/>
          <w:color w:val="auto"/>
          <w:sz w:val="20"/>
          <w:lang w:eastAsia="ja-JP"/>
        </w:rPr>
        <w:t>in</w:t>
      </w:r>
      <w:r w:rsidRPr="00D40FFF">
        <w:rPr>
          <w:rFonts w:eastAsia="ＭＳ ゴシック" w:hint="eastAsia"/>
          <w:color w:val="auto"/>
          <w:sz w:val="20"/>
          <w:lang w:eastAsia="ja-JP"/>
        </w:rPr>
        <w:t xml:space="preserve"> </w:t>
      </w:r>
      <w:r w:rsidRPr="00D40FFF">
        <w:rPr>
          <w:rFonts w:eastAsia="ＭＳ ゴシック"/>
          <w:color w:val="auto"/>
          <w:sz w:val="20"/>
          <w:lang w:eastAsia="ja-JP"/>
        </w:rPr>
        <w:t>Hettich</w:t>
      </w:r>
      <w:r w:rsidRPr="00D40FFF">
        <w:rPr>
          <w:rFonts w:eastAsia="ＭＳ ゴシック"/>
          <w:color w:val="auto"/>
          <w:sz w:val="20"/>
          <w:lang w:eastAsia="ja-JP"/>
        </w:rPr>
        <w:t>」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2" w:history="1">
        <w:r w:rsidRPr="00D40FFF">
          <w:rPr>
            <w:rFonts w:eastAsia="ＭＳ ゴシック"/>
            <w:color w:val="auto"/>
            <w:sz w:val="20"/>
            <w:u w:val="single"/>
          </w:rPr>
          <w:t>www.hettich.com</w:t>
        </w:r>
      </w:hyperlink>
    </w:p>
    <w:p w14:paraId="2B6C0674" w14:textId="77777777" w:rsidR="00BF323F" w:rsidRPr="00D40FFF" w:rsidRDefault="00BF323F" w:rsidP="00BF323F">
      <w:pPr>
        <w:widowControl w:val="0"/>
        <w:suppressAutoHyphens/>
        <w:spacing w:line="360" w:lineRule="auto"/>
        <w:rPr>
          <w:rFonts w:eastAsia="ＭＳ ゴシック" w:cs="Arial"/>
          <w:bCs/>
          <w:color w:val="auto"/>
          <w:sz w:val="22"/>
          <w:szCs w:val="22"/>
        </w:rPr>
      </w:pPr>
    </w:p>
    <w:p w14:paraId="1F20E2EC" w14:textId="77777777" w:rsidR="007E7951" w:rsidRPr="00D40FFF" w:rsidRDefault="007E7951" w:rsidP="00BF323F">
      <w:pPr>
        <w:rPr>
          <w:rFonts w:eastAsia="ＭＳ ゴシック"/>
        </w:rPr>
      </w:pPr>
    </w:p>
    <w:sectPr w:rsidR="007E7951" w:rsidRPr="00D40FFF" w:rsidSect="0053418F">
      <w:headerReference w:type="even" r:id="rId13"/>
      <w:headerReference w:type="default" r:id="rId14"/>
      <w:footerReference w:type="default" r:id="rId15"/>
      <w:headerReference w:type="firs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21D3" w14:textId="77777777" w:rsidR="002E4357" w:rsidRDefault="002E4357">
      <w:r>
        <w:separator/>
      </w:r>
    </w:p>
  </w:endnote>
  <w:endnote w:type="continuationSeparator" w:id="0">
    <w:p w14:paraId="6EA2DB3E" w14:textId="77777777" w:rsidR="002E4357" w:rsidRDefault="002E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287" w:usb1="00000001"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a6"/>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1611D466"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【問い合わせ先】</w:t>
                          </w:r>
                        </w:p>
                        <w:p w14:paraId="450E11C4" w14:textId="77777777" w:rsidR="007E7951" w:rsidRPr="00A25FF8" w:rsidRDefault="007E7951" w:rsidP="007E7951">
                          <w:pPr>
                            <w:spacing w:line="276" w:lineRule="auto"/>
                            <w:rPr>
                              <w:rFonts w:ascii="ＭＳ ゴシック" w:eastAsia="ＭＳ ゴシック" w:hAnsi="ＭＳ ゴシック" w:cs="Arial"/>
                              <w:sz w:val="18"/>
                              <w:szCs w:val="18"/>
                            </w:rPr>
                          </w:pPr>
                          <w:r w:rsidRPr="00A25FF8">
                            <w:rPr>
                              <w:rFonts w:ascii="ＭＳ ゴシック" w:eastAsia="ＭＳ ゴシック" w:hAnsi="ＭＳ ゴシック" w:cs="Arial" w:hint="eastAsia"/>
                              <w:sz w:val="18"/>
                              <w:szCs w:val="18"/>
                            </w:rPr>
                            <w:t>へティヒ・ジャパン株式会社</w:t>
                          </w:r>
                        </w:p>
                        <w:p w14:paraId="47CC5555"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マーケティング部</w:t>
                          </w:r>
                        </w:p>
                        <w:p w14:paraId="04F28283"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Tel</w:t>
                          </w:r>
                          <w:r w:rsidRPr="00A25FF8">
                            <w:rPr>
                              <w:rFonts w:ascii="ＭＳ ゴシック" w:eastAsia="ＭＳ ゴシック" w:hAnsi="ＭＳ ゴシック" w:cs="Arial" w:hint="eastAsia"/>
                              <w:sz w:val="16"/>
                              <w:szCs w:val="16"/>
                            </w:rPr>
                            <w:t>:</w:t>
                          </w:r>
                          <w:r w:rsidRPr="00A25FF8">
                            <w:rPr>
                              <w:rFonts w:ascii="ＭＳ ゴシック" w:eastAsia="ＭＳ ゴシック" w:hAnsi="ＭＳ ゴシック" w:cs="Arial"/>
                              <w:sz w:val="16"/>
                              <w:szCs w:val="16"/>
                            </w:rPr>
                            <w:t>03-5283-2977</w:t>
                          </w:r>
                          <w:r w:rsidRPr="00A25FF8">
                            <w:rPr>
                              <w:rFonts w:ascii="ＭＳ ゴシック" w:eastAsia="ＭＳ ゴシック" w:hAnsi="ＭＳ ゴシック" w:cs="Arial" w:hint="eastAsia"/>
                              <w:sz w:val="16"/>
                              <w:szCs w:val="16"/>
                            </w:rPr>
                            <w:t>（直通）</w:t>
                          </w:r>
                        </w:p>
                        <w:p w14:paraId="66858CE4"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e-mail</w:t>
                          </w:r>
                          <w:r w:rsidRPr="00A25FF8">
                            <w:rPr>
                              <w:rFonts w:ascii="ＭＳ ゴシック" w:eastAsia="ＭＳ ゴシック" w:hAnsi="ＭＳ ゴシック" w:cs="Arial" w:hint="eastAsia"/>
                              <w:sz w:val="16"/>
                              <w:szCs w:val="16"/>
                            </w:rPr>
                            <w:t>：</w:t>
                          </w:r>
                          <w:r w:rsidRPr="00A25F8F">
                            <w:rPr>
                              <w:rFonts w:ascii="ＭＳ ゴシック" w:eastAsia="ＭＳ ゴシック" w:hAnsi="ＭＳ ゴシック"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1DFAB1E9" w14:textId="38317ECD" w:rsidR="00A12554" w:rsidRPr="00A50C9A" w:rsidRDefault="00A12554" w:rsidP="003153CC">
                          <w:pPr>
                            <w:rPr>
                              <w:rFonts w:ascii="Agfa Rotis Sans Serif Ex Bold" w:hAnsi="Agfa Rotis Sans Serif Ex Bold" w:cs="Arial"/>
                              <w:sz w:val="20"/>
                              <w:lang w:val="sv-SE" w:eastAsia="ja-JP"/>
                            </w:rPr>
                          </w:pPr>
                          <w:r>
                            <w:rPr>
                              <w:rFonts w:ascii="Agfa Rotis Sans Serif Ex Bold" w:hAnsi="Agfa Rotis Sans Serif Ex Bold"/>
                              <w:sz w:val="20"/>
                            </w:rPr>
                            <w:t>PR_</w:t>
                          </w:r>
                          <w:r w:rsidR="00E40A89">
                            <w:rPr>
                              <w:rFonts w:ascii="Agfa Rotis Sans Serif Ex Bold" w:hAnsi="Agfa Rotis Sans Serif Ex Bold" w:hint="eastAsia"/>
                              <w:sz w:val="20"/>
                              <w:lang w:eastAsia="ja-JP"/>
                            </w:rPr>
                            <w:t>4</w:t>
                          </w:r>
                          <w:r w:rsidR="003951FF">
                            <w:rPr>
                              <w:rFonts w:ascii="Agfa Rotis Sans Serif Ex Bold" w:hAnsi="Agfa Rotis Sans Serif Ex Bold" w:hint="eastAsia"/>
                              <w:sz w:val="20"/>
                              <w:lang w:eastAsia="ja-JP"/>
                            </w:rPr>
                            <w:t>2</w:t>
                          </w:r>
                          <w:r w:rsidR="00E40A89">
                            <w:rPr>
                              <w:rFonts w:ascii="Agfa Rotis Sans Serif Ex Bold" w:hAnsi="Agfa Rotis Sans Serif Ex Bold" w:hint="eastAsia"/>
                              <w:sz w:val="20"/>
                              <w:lang w:eastAsia="ja-JP"/>
                            </w:rPr>
                            <w:t>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8"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I59wEAANI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" stroked="f">
              <v:textbox>
                <w:txbxContent>
                  <w:p w14:paraId="1611D466"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【問い合わせ先】</w:t>
                    </w:r>
                  </w:p>
                  <w:p w14:paraId="450E11C4" w14:textId="77777777" w:rsidR="007E7951" w:rsidRPr="00A25FF8" w:rsidRDefault="007E7951" w:rsidP="007E7951">
                    <w:pPr>
                      <w:spacing w:line="276" w:lineRule="auto"/>
                      <w:rPr>
                        <w:rFonts w:ascii="ＭＳ ゴシック" w:eastAsia="ＭＳ ゴシック" w:hAnsi="ＭＳ ゴシック" w:cs="Arial"/>
                        <w:sz w:val="18"/>
                        <w:szCs w:val="18"/>
                      </w:rPr>
                    </w:pPr>
                    <w:r w:rsidRPr="00A25FF8">
                      <w:rPr>
                        <w:rFonts w:ascii="ＭＳ ゴシック" w:eastAsia="ＭＳ ゴシック" w:hAnsi="ＭＳ ゴシック" w:cs="Arial" w:hint="eastAsia"/>
                        <w:sz w:val="18"/>
                        <w:szCs w:val="18"/>
                      </w:rPr>
                      <w:t>へティヒ・ジャパン株式会社</w:t>
                    </w:r>
                  </w:p>
                  <w:p w14:paraId="47CC5555"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マーケティング部</w:t>
                    </w:r>
                  </w:p>
                  <w:p w14:paraId="04F28283"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Tel</w:t>
                    </w:r>
                    <w:r w:rsidRPr="00A25FF8">
                      <w:rPr>
                        <w:rFonts w:ascii="ＭＳ ゴシック" w:eastAsia="ＭＳ ゴシック" w:hAnsi="ＭＳ ゴシック" w:cs="Arial" w:hint="eastAsia"/>
                        <w:sz w:val="16"/>
                        <w:szCs w:val="16"/>
                      </w:rPr>
                      <w:t>:</w:t>
                    </w:r>
                    <w:r w:rsidRPr="00A25FF8">
                      <w:rPr>
                        <w:rFonts w:ascii="ＭＳ ゴシック" w:eastAsia="ＭＳ ゴシック" w:hAnsi="ＭＳ ゴシック" w:cs="Arial"/>
                        <w:sz w:val="16"/>
                        <w:szCs w:val="16"/>
                      </w:rPr>
                      <w:t>03-5283-2977</w:t>
                    </w:r>
                    <w:r w:rsidRPr="00A25FF8">
                      <w:rPr>
                        <w:rFonts w:ascii="ＭＳ ゴシック" w:eastAsia="ＭＳ ゴシック" w:hAnsi="ＭＳ ゴシック" w:cs="Arial" w:hint="eastAsia"/>
                        <w:sz w:val="16"/>
                        <w:szCs w:val="16"/>
                      </w:rPr>
                      <w:t>（直通）</w:t>
                    </w:r>
                  </w:p>
                  <w:p w14:paraId="66858CE4"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e-mail</w:t>
                    </w:r>
                    <w:r w:rsidRPr="00A25FF8">
                      <w:rPr>
                        <w:rFonts w:ascii="ＭＳ ゴシック" w:eastAsia="ＭＳ ゴシック" w:hAnsi="ＭＳ ゴシック" w:cs="Arial" w:hint="eastAsia"/>
                        <w:sz w:val="16"/>
                        <w:szCs w:val="16"/>
                      </w:rPr>
                      <w:t>：</w:t>
                    </w:r>
                    <w:r w:rsidRPr="00A25F8F">
                      <w:rPr>
                        <w:rFonts w:ascii="ＭＳ ゴシック" w:eastAsia="ＭＳ ゴシック" w:hAnsi="ＭＳ ゴシック"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1DFAB1E9" w14:textId="38317ECD" w:rsidR="00A12554" w:rsidRPr="00A50C9A" w:rsidRDefault="00A12554" w:rsidP="003153CC">
                    <w:pPr>
                      <w:rPr>
                        <w:rFonts w:ascii="Agfa Rotis Sans Serif Ex Bold" w:hAnsi="Agfa Rotis Sans Serif Ex Bold" w:cs="Arial"/>
                        <w:sz w:val="20"/>
                        <w:lang w:val="sv-SE" w:eastAsia="ja-JP"/>
                      </w:rPr>
                    </w:pPr>
                    <w:r>
                      <w:rPr>
                        <w:rFonts w:ascii="Agfa Rotis Sans Serif Ex Bold" w:hAnsi="Agfa Rotis Sans Serif Ex Bold"/>
                        <w:sz w:val="20"/>
                      </w:rPr>
                      <w:t>PR_</w:t>
                    </w:r>
                    <w:r w:rsidR="00E40A89">
                      <w:rPr>
                        <w:rFonts w:ascii="Agfa Rotis Sans Serif Ex Bold" w:hAnsi="Agfa Rotis Sans Serif Ex Bold" w:hint="eastAsia"/>
                        <w:sz w:val="20"/>
                        <w:lang w:eastAsia="ja-JP"/>
                      </w:rPr>
                      <w:t>4</w:t>
                    </w:r>
                    <w:r w:rsidR="003951FF">
                      <w:rPr>
                        <w:rFonts w:ascii="Agfa Rotis Sans Serif Ex Bold" w:hAnsi="Agfa Rotis Sans Serif Ex Bold" w:hint="eastAsia"/>
                        <w:sz w:val="20"/>
                        <w:lang w:eastAsia="ja-JP"/>
                      </w:rPr>
                      <w:t>2</w:t>
                    </w:r>
                    <w:r w:rsidR="00E40A89">
                      <w:rPr>
                        <w:rFonts w:ascii="Agfa Rotis Sans Serif Ex Bold" w:hAnsi="Agfa Rotis Sans Serif Ex Bold" w:hint="eastAsia"/>
                        <w:sz w:val="20"/>
                        <w:lang w:eastAsia="ja-JP"/>
                      </w:rPr>
                      <w:t>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4A64" w14:textId="77777777" w:rsidR="002E4357" w:rsidRDefault="002E4357">
      <w:r>
        <w:separator/>
      </w:r>
    </w:p>
  </w:footnote>
  <w:footnote w:type="continuationSeparator" w:id="0">
    <w:p w14:paraId="10374AE3" w14:textId="77777777" w:rsidR="002E4357" w:rsidRDefault="002E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E676" w14:textId="533892AC" w:rsidR="000D71C3" w:rsidRDefault="000D71C3">
    <w:pPr>
      <w:pStyle w:val="a5"/>
    </w:pPr>
    <w:r>
      <w:rPr>
        <w:noProof/>
      </w:rPr>
      <mc:AlternateContent>
        <mc:Choice Requires="wps">
          <w:drawing>
            <wp:anchor distT="0" distB="0" distL="0" distR="0" simplePos="0" relativeHeight="251663360" behindDoc="0" locked="0" layoutInCell="1" allowOverlap="1" wp14:anchorId="3C5FBB55" wp14:editId="38296217">
              <wp:simplePos x="635" y="635"/>
              <wp:positionH relativeFrom="page">
                <wp:align>right</wp:align>
              </wp:positionH>
              <wp:positionV relativeFrom="page">
                <wp:align>top</wp:align>
              </wp:positionV>
              <wp:extent cx="778510" cy="345440"/>
              <wp:effectExtent l="0" t="0" r="0" b="16510"/>
              <wp:wrapNone/>
              <wp:docPr id="1608390759" name="テキスト ボックス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7430853F" w14:textId="0474BA3A"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5FBB55" id="_x0000_t202" coordsize="21600,21600" o:spt="202" path="m,l,21600r21600,l21600,xe">
              <v:stroke joinstyle="miter"/>
              <v:path gradientshapeok="t" o:connecttype="rect"/>
            </v:shapetype>
            <v:shape id="テキスト ボックス 2" o:spid="_x0000_s1026" type="#_x0000_t202" alt="Restricted" style="position:absolute;margin-left:10.1pt;margin-top:0;width:61.3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7430853F" w14:textId="0474BA3A"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1DB2CE43" w:rsidR="001B2CB6" w:rsidRPr="0075143F" w:rsidRDefault="000D71C3" w:rsidP="005F115D">
    <w:pPr>
      <w:pStyle w:val="a5"/>
      <w:ind w:left="-1417"/>
      <w:rPr>
        <w:color w:val="auto"/>
      </w:rPr>
    </w:pPr>
    <w:r>
      <w:rPr>
        <w:noProof/>
        <w:color w:val="auto"/>
      </w:rPr>
      <mc:AlternateContent>
        <mc:Choice Requires="wps">
          <w:drawing>
            <wp:anchor distT="0" distB="0" distL="0" distR="0" simplePos="0" relativeHeight="251664384" behindDoc="0" locked="0" layoutInCell="1" allowOverlap="1" wp14:anchorId="6F9FAC04" wp14:editId="200AC440">
              <wp:simplePos x="904875" y="447675"/>
              <wp:positionH relativeFrom="page">
                <wp:align>right</wp:align>
              </wp:positionH>
              <wp:positionV relativeFrom="page">
                <wp:align>top</wp:align>
              </wp:positionV>
              <wp:extent cx="778510" cy="345440"/>
              <wp:effectExtent l="0" t="0" r="0" b="16510"/>
              <wp:wrapNone/>
              <wp:docPr id="1814097612" name="テキスト ボックス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7A55780B" w14:textId="3BEB3967"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9FAC04" id="_x0000_t202" coordsize="21600,21600" o:spt="202" path="m,l,21600r21600,l21600,xe">
              <v:stroke joinstyle="miter"/>
              <v:path gradientshapeok="t" o:connecttype="rect"/>
            </v:shapetype>
            <v:shape id="テキスト ボックス 3" o:spid="_x0000_s1027" type="#_x0000_t202" alt="Restricted" style="position:absolute;left:0;text-align:left;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" filled="f" stroked="f">
              <v:textbox style="mso-fit-shape-to-text:t" inset="0,15pt,20pt,0">
                <w:txbxContent>
                  <w:p w14:paraId="7A55780B" w14:textId="3BEB3967"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v:textbox>
              <w10:wrap anchorx="page" anchory="page"/>
            </v:shape>
          </w:pict>
        </mc:Fallback>
      </mc:AlternateContent>
    </w:r>
    <w:r w:rsidR="00B930B0" w:rsidRPr="0075143F">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E87B" w14:textId="06D832CB" w:rsidR="000D71C3" w:rsidRDefault="000D71C3">
    <w:pPr>
      <w:pStyle w:val="a5"/>
    </w:pPr>
    <w:r>
      <w:rPr>
        <w:noProof/>
      </w:rPr>
      <mc:AlternateContent>
        <mc:Choice Requires="wps">
          <w:drawing>
            <wp:anchor distT="0" distB="0" distL="0" distR="0" simplePos="0" relativeHeight="251662336" behindDoc="0" locked="0" layoutInCell="1" allowOverlap="1" wp14:anchorId="2F2140D5" wp14:editId="08E3E3DB">
              <wp:simplePos x="635" y="635"/>
              <wp:positionH relativeFrom="page">
                <wp:align>right</wp:align>
              </wp:positionH>
              <wp:positionV relativeFrom="page">
                <wp:align>top</wp:align>
              </wp:positionV>
              <wp:extent cx="778510" cy="345440"/>
              <wp:effectExtent l="0" t="0" r="0" b="16510"/>
              <wp:wrapNone/>
              <wp:docPr id="1194058924" name="テキスト ボックス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57A01B01" w14:textId="3438CBE8"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2140D5" id="_x0000_t202" coordsize="21600,21600" o:spt="202" path="m,l,21600r21600,l21600,xe">
              <v:stroke joinstyle="miter"/>
              <v:path gradientshapeok="t" o:connecttype="rect"/>
            </v:shapetype>
            <v:shape id="テキスト ボックス 1" o:spid="_x0000_s1029" type="#_x0000_t202" alt="Restricted" style="position:absolute;margin-left:10.1pt;margin-top:0;width:61.3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9yEw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JoB&#10;j3ITAgAAIQQAAA4AAAAAAAAAAAAAAAAALgIAAGRycy9lMm9Eb2MueG1sUEsBAi0AFAAGAAgAAAAh&#10;AO5AezbdAAAABAEAAA8AAAAAAAAAAAAAAAAAbQQAAGRycy9kb3ducmV2LnhtbFBLBQYAAAAABAAE&#10;APMAAAB3BQAAAAA=&#10;" filled="f" stroked="f">
              <v:textbox style="mso-fit-shape-to-text:t" inset="0,15pt,20pt,0">
                <w:txbxContent>
                  <w:p w14:paraId="57A01B01" w14:textId="3438CBE8" w:rsidR="000D71C3" w:rsidRPr="000D71C3" w:rsidRDefault="000D71C3" w:rsidP="000D71C3">
                    <w:pPr>
                      <w:rPr>
                        <w:rFonts w:ascii="Calibri" w:eastAsia="Calibri" w:hAnsi="Calibri" w:cs="Calibri"/>
                        <w:noProof/>
                        <w:sz w:val="20"/>
                      </w:rPr>
                    </w:pPr>
                    <w:r w:rsidRPr="000D71C3">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1C3"/>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0CFA"/>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0A1D"/>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434"/>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ED"/>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2EDD"/>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5C33"/>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67895"/>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84E"/>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357"/>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374"/>
    <w:rsid w:val="00303558"/>
    <w:rsid w:val="00303D98"/>
    <w:rsid w:val="0030426C"/>
    <w:rsid w:val="00304334"/>
    <w:rsid w:val="00304527"/>
    <w:rsid w:val="0030490F"/>
    <w:rsid w:val="00307234"/>
    <w:rsid w:val="00307D18"/>
    <w:rsid w:val="00307E26"/>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822"/>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770"/>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1FF"/>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5F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37DB"/>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39"/>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B0E"/>
    <w:rsid w:val="004F6DED"/>
    <w:rsid w:val="004F6FAE"/>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1622"/>
    <w:rsid w:val="00522A94"/>
    <w:rsid w:val="00523B01"/>
    <w:rsid w:val="0052488D"/>
    <w:rsid w:val="00524F8C"/>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910"/>
    <w:rsid w:val="00556C54"/>
    <w:rsid w:val="005573D5"/>
    <w:rsid w:val="00557746"/>
    <w:rsid w:val="00557E5F"/>
    <w:rsid w:val="0056119C"/>
    <w:rsid w:val="005620EC"/>
    <w:rsid w:val="00562258"/>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09A"/>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7382"/>
    <w:rsid w:val="006626C3"/>
    <w:rsid w:val="00663E09"/>
    <w:rsid w:val="006654F3"/>
    <w:rsid w:val="00665A27"/>
    <w:rsid w:val="006704C5"/>
    <w:rsid w:val="00672FCB"/>
    <w:rsid w:val="00673643"/>
    <w:rsid w:val="00674EA7"/>
    <w:rsid w:val="006768B6"/>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7DE"/>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43F"/>
    <w:rsid w:val="007527D3"/>
    <w:rsid w:val="00753462"/>
    <w:rsid w:val="00753DAD"/>
    <w:rsid w:val="00755096"/>
    <w:rsid w:val="0075541D"/>
    <w:rsid w:val="00756D65"/>
    <w:rsid w:val="00757C4F"/>
    <w:rsid w:val="007621B9"/>
    <w:rsid w:val="00762905"/>
    <w:rsid w:val="0076301B"/>
    <w:rsid w:val="007651DB"/>
    <w:rsid w:val="00766258"/>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B45"/>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951"/>
    <w:rsid w:val="007E7BAF"/>
    <w:rsid w:val="007F02B4"/>
    <w:rsid w:val="007F0B0D"/>
    <w:rsid w:val="007F1096"/>
    <w:rsid w:val="007F39EA"/>
    <w:rsid w:val="007F3C91"/>
    <w:rsid w:val="007F684D"/>
    <w:rsid w:val="007F78DA"/>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754"/>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B77F9"/>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51D"/>
    <w:rsid w:val="009779F9"/>
    <w:rsid w:val="00981409"/>
    <w:rsid w:val="00981DEE"/>
    <w:rsid w:val="00982945"/>
    <w:rsid w:val="0098295F"/>
    <w:rsid w:val="009831AD"/>
    <w:rsid w:val="0098349C"/>
    <w:rsid w:val="009838BD"/>
    <w:rsid w:val="00983983"/>
    <w:rsid w:val="00984AF7"/>
    <w:rsid w:val="00984E1B"/>
    <w:rsid w:val="0098593B"/>
    <w:rsid w:val="00987C9A"/>
    <w:rsid w:val="0099033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41B"/>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324"/>
    <w:rsid w:val="00B73F2F"/>
    <w:rsid w:val="00B75A50"/>
    <w:rsid w:val="00B75F1B"/>
    <w:rsid w:val="00B760F3"/>
    <w:rsid w:val="00B763F8"/>
    <w:rsid w:val="00B76B58"/>
    <w:rsid w:val="00B76EEC"/>
    <w:rsid w:val="00B80583"/>
    <w:rsid w:val="00B80937"/>
    <w:rsid w:val="00B81766"/>
    <w:rsid w:val="00B82015"/>
    <w:rsid w:val="00B82079"/>
    <w:rsid w:val="00B82B07"/>
    <w:rsid w:val="00B830C0"/>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6AB"/>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23F"/>
    <w:rsid w:val="00BF358D"/>
    <w:rsid w:val="00BF35F8"/>
    <w:rsid w:val="00BF3929"/>
    <w:rsid w:val="00BF3AAD"/>
    <w:rsid w:val="00BF3AB4"/>
    <w:rsid w:val="00BF4F40"/>
    <w:rsid w:val="00BF5F60"/>
    <w:rsid w:val="00BF6587"/>
    <w:rsid w:val="00BF65E5"/>
    <w:rsid w:val="00BF69F0"/>
    <w:rsid w:val="00C003EB"/>
    <w:rsid w:val="00C00EBB"/>
    <w:rsid w:val="00C01D5A"/>
    <w:rsid w:val="00C02C65"/>
    <w:rsid w:val="00C02E2B"/>
    <w:rsid w:val="00C03C6F"/>
    <w:rsid w:val="00C05E5B"/>
    <w:rsid w:val="00C066E4"/>
    <w:rsid w:val="00C06F67"/>
    <w:rsid w:val="00C070A1"/>
    <w:rsid w:val="00C078EA"/>
    <w:rsid w:val="00C1019F"/>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298"/>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278E"/>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12B"/>
    <w:rsid w:val="00D26BFE"/>
    <w:rsid w:val="00D26C58"/>
    <w:rsid w:val="00D277E2"/>
    <w:rsid w:val="00D27D05"/>
    <w:rsid w:val="00D301E5"/>
    <w:rsid w:val="00D31287"/>
    <w:rsid w:val="00D315B5"/>
    <w:rsid w:val="00D31F6B"/>
    <w:rsid w:val="00D3203B"/>
    <w:rsid w:val="00D34EF7"/>
    <w:rsid w:val="00D3516F"/>
    <w:rsid w:val="00D35171"/>
    <w:rsid w:val="00D352FA"/>
    <w:rsid w:val="00D35391"/>
    <w:rsid w:val="00D35582"/>
    <w:rsid w:val="00D363A6"/>
    <w:rsid w:val="00D40498"/>
    <w:rsid w:val="00D40533"/>
    <w:rsid w:val="00D40871"/>
    <w:rsid w:val="00D40FA1"/>
    <w:rsid w:val="00D40FFF"/>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4B77"/>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057C"/>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F2B"/>
    <w:rsid w:val="00DA53A6"/>
    <w:rsid w:val="00DA58AE"/>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A9E"/>
    <w:rsid w:val="00DF3EBD"/>
    <w:rsid w:val="00DF5BD4"/>
    <w:rsid w:val="00DF66FB"/>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04A"/>
    <w:rsid w:val="00E33CB9"/>
    <w:rsid w:val="00E33F72"/>
    <w:rsid w:val="00E35803"/>
    <w:rsid w:val="00E35CDD"/>
    <w:rsid w:val="00E36025"/>
    <w:rsid w:val="00E36457"/>
    <w:rsid w:val="00E3688D"/>
    <w:rsid w:val="00E40A89"/>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2A92"/>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6AE0"/>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5EE9"/>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77CCD"/>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DF6"/>
    <w:rPr>
      <w:rFonts w:ascii="Arial" w:hAnsi="Arial"/>
      <w:color w:val="000000"/>
      <w:sz w:val="24"/>
    </w:rPr>
  </w:style>
  <w:style w:type="paragraph" w:styleId="1">
    <w:name w:val="heading 1"/>
    <w:basedOn w:val="a"/>
    <w:next w:val="a"/>
    <w:qFormat/>
    <w:rsid w:val="00351A2F"/>
    <w:pPr>
      <w:keepNext/>
      <w:outlineLvl w:val="0"/>
    </w:pPr>
    <w:rPr>
      <w:rFonts w:ascii="Agfa Rotis Sans Serif" w:hAnsi="Agfa Rotis Sans Serif"/>
      <w:b/>
      <w:bCs/>
      <w:color w:val="auto"/>
      <w:szCs w:val="24"/>
    </w:rPr>
  </w:style>
  <w:style w:type="paragraph" w:styleId="2">
    <w:name w:val="heading 2"/>
    <w:basedOn w:val="a"/>
    <w:next w:val="a"/>
    <w:link w:val="20"/>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54F3"/>
  </w:style>
  <w:style w:type="character" w:styleId="a4">
    <w:name w:val="footnote reference"/>
    <w:semiHidden/>
    <w:rsid w:val="00A354F3"/>
    <w:rPr>
      <w:vertAlign w:val="superscript"/>
    </w:rPr>
  </w:style>
  <w:style w:type="paragraph" w:styleId="a5">
    <w:name w:val="header"/>
    <w:basedOn w:val="a"/>
    <w:rsid w:val="00A354F3"/>
    <w:pPr>
      <w:tabs>
        <w:tab w:val="center" w:pos="4536"/>
        <w:tab w:val="right" w:pos="9072"/>
      </w:tabs>
    </w:pPr>
  </w:style>
  <w:style w:type="paragraph" w:styleId="a6">
    <w:name w:val="footer"/>
    <w:basedOn w:val="a"/>
    <w:semiHidden/>
    <w:rsid w:val="00A354F3"/>
    <w:pPr>
      <w:tabs>
        <w:tab w:val="center" w:pos="4536"/>
        <w:tab w:val="right" w:pos="9072"/>
      </w:tabs>
    </w:pPr>
  </w:style>
  <w:style w:type="character" w:styleId="a7">
    <w:name w:val="Hyperlink"/>
    <w:rsid w:val="005E01B5"/>
    <w:rPr>
      <w:color w:val="0000FF"/>
      <w:u w:val="single"/>
    </w:rPr>
  </w:style>
  <w:style w:type="paragraph" w:styleId="Web">
    <w:name w:val="Normal (Web)"/>
    <w:basedOn w:val="a"/>
    <w:uiPriority w:val="99"/>
    <w:rsid w:val="00107533"/>
    <w:pPr>
      <w:spacing w:before="100" w:beforeAutospacing="1" w:after="100" w:afterAutospacing="1"/>
    </w:pPr>
    <w:rPr>
      <w:rFonts w:ascii="Times New Roman" w:hAnsi="Times New Roman"/>
      <w:color w:val="00204A"/>
      <w:szCs w:val="24"/>
    </w:rPr>
  </w:style>
  <w:style w:type="paragraph" w:styleId="a8">
    <w:name w:val="Body Text"/>
    <w:basedOn w:val="a"/>
    <w:rsid w:val="00351A2F"/>
    <w:rPr>
      <w:rFonts w:ascii="Agfa Rotis Sans Serif" w:hAnsi="Agfa Rotis Sans Serif"/>
      <w:szCs w:val="23"/>
    </w:rPr>
  </w:style>
  <w:style w:type="paragraph" w:styleId="21">
    <w:name w:val="Body Text 2"/>
    <w:basedOn w:val="a"/>
    <w:rsid w:val="00351A2F"/>
    <w:pPr>
      <w:autoSpaceDE w:val="0"/>
      <w:autoSpaceDN w:val="0"/>
      <w:adjustRightInd w:val="0"/>
    </w:pPr>
    <w:rPr>
      <w:rFonts w:ascii="Agfa Rotis Sans Serif" w:hAnsi="Agfa Rotis Sans Serif"/>
      <w:b/>
      <w:bCs/>
      <w:color w:val="auto"/>
      <w:szCs w:val="24"/>
    </w:rPr>
  </w:style>
  <w:style w:type="paragraph" w:styleId="a9">
    <w:name w:val="Balloon Text"/>
    <w:basedOn w:val="a"/>
    <w:semiHidden/>
    <w:rsid w:val="00250D1B"/>
    <w:rPr>
      <w:rFonts w:ascii="Tahoma" w:hAnsi="Tahoma" w:cs="Tahoma"/>
      <w:sz w:val="16"/>
      <w:szCs w:val="16"/>
    </w:rPr>
  </w:style>
  <w:style w:type="paragraph" w:styleId="aa">
    <w:name w:val="No Spacing"/>
    <w:uiPriority w:val="1"/>
    <w:qFormat/>
    <w:rsid w:val="00B56ACF"/>
    <w:rPr>
      <w:rFonts w:ascii="Calibri" w:eastAsia="Calibri" w:hAnsi="Calibri"/>
      <w:sz w:val="22"/>
      <w:szCs w:val="22"/>
    </w:rPr>
  </w:style>
  <w:style w:type="character" w:styleId="ab">
    <w:name w:val="annotation reference"/>
    <w:rsid w:val="00384C5C"/>
    <w:rPr>
      <w:sz w:val="16"/>
      <w:szCs w:val="16"/>
    </w:rPr>
  </w:style>
  <w:style w:type="paragraph" w:styleId="ac">
    <w:name w:val="annotation text"/>
    <w:basedOn w:val="a"/>
    <w:link w:val="ad"/>
    <w:rsid w:val="00384C5C"/>
    <w:rPr>
      <w:sz w:val="20"/>
    </w:rPr>
  </w:style>
  <w:style w:type="character" w:customStyle="1" w:styleId="ad">
    <w:name w:val="コメント文字列 (文字)"/>
    <w:link w:val="ac"/>
    <w:rsid w:val="00384C5C"/>
    <w:rPr>
      <w:rFonts w:ascii="Arial" w:hAnsi="Arial"/>
      <w:color w:val="000000"/>
    </w:rPr>
  </w:style>
  <w:style w:type="paragraph" w:styleId="ae">
    <w:name w:val="annotation subject"/>
    <w:basedOn w:val="ac"/>
    <w:next w:val="ac"/>
    <w:link w:val="af"/>
    <w:rsid w:val="00384C5C"/>
    <w:rPr>
      <w:b/>
      <w:bCs/>
    </w:rPr>
  </w:style>
  <w:style w:type="character" w:customStyle="1" w:styleId="af">
    <w:name w:val="コメント内容 (文字)"/>
    <w:link w:val="ae"/>
    <w:rsid w:val="00384C5C"/>
    <w:rPr>
      <w:rFonts w:ascii="Arial" w:hAnsi="Arial"/>
      <w:b/>
      <w:bCs/>
      <w:color w:val="000000"/>
    </w:rPr>
  </w:style>
  <w:style w:type="character" w:styleId="af0">
    <w:name w:val="Emphasis"/>
    <w:basedOn w:val="a0"/>
    <w:uiPriority w:val="20"/>
    <w:qFormat/>
    <w:rsid w:val="005A57B3"/>
    <w:rPr>
      <w:i/>
      <w:iCs/>
    </w:rPr>
  </w:style>
  <w:style w:type="character" w:customStyle="1" w:styleId="A30">
    <w:name w:val="A3"/>
    <w:uiPriority w:val="99"/>
    <w:rsid w:val="0033634E"/>
    <w:rPr>
      <w:rFonts w:ascii="Times New Roman" w:hAnsi="Times New Roman" w:cs="Rotis Sans Serif Pro Cyr"/>
      <w:color w:val="000000"/>
      <w:sz w:val="22"/>
      <w:szCs w:val="22"/>
    </w:rPr>
  </w:style>
  <w:style w:type="character" w:styleId="af1">
    <w:name w:val="FollowedHyperlink"/>
    <w:basedOn w:val="a0"/>
    <w:semiHidden/>
    <w:unhideWhenUsed/>
    <w:rsid w:val="002663FD"/>
    <w:rPr>
      <w:color w:val="800080" w:themeColor="followedHyperlink"/>
      <w:u w:val="single"/>
    </w:rPr>
  </w:style>
  <w:style w:type="paragraph" w:styleId="af2">
    <w:name w:val="List Paragraph"/>
    <w:basedOn w:val="a"/>
    <w:uiPriority w:val="34"/>
    <w:qFormat/>
    <w:rsid w:val="00AA49D2"/>
    <w:pPr>
      <w:ind w:left="720"/>
      <w:contextualSpacing/>
    </w:pPr>
  </w:style>
  <w:style w:type="character" w:customStyle="1" w:styleId="20">
    <w:name w:val="見出し 2 (文字)"/>
    <w:basedOn w:val="a0"/>
    <w:link w:val="2"/>
    <w:semiHidden/>
    <w:rsid w:val="00FC066D"/>
    <w:rPr>
      <w:rFonts w:asciiTheme="majorHAnsi" w:eastAsiaTheme="majorEastAsia" w:hAnsiTheme="majorHAnsi" w:cstheme="majorBidi"/>
      <w:color w:val="365F91" w:themeColor="accent1" w:themeShade="BF"/>
      <w:sz w:val="26"/>
      <w:szCs w:val="26"/>
    </w:rPr>
  </w:style>
  <w:style w:type="paragraph" w:styleId="af3">
    <w:name w:val="Revision"/>
    <w:hidden/>
    <w:uiPriority w:val="99"/>
    <w:semiHidden/>
    <w:rsid w:val="00CB681E"/>
    <w:rPr>
      <w:rFonts w:ascii="Arial" w:hAnsi="Arial"/>
      <w:color w:val="000000"/>
      <w:sz w:val="24"/>
    </w:rPr>
  </w:style>
  <w:style w:type="character" w:customStyle="1" w:styleId="NichtaufgelsteErwhnung1">
    <w:name w:val="Nicht aufgelöste Erwähnung1"/>
    <w:basedOn w:val="a0"/>
    <w:uiPriority w:val="99"/>
    <w:semiHidden/>
    <w:unhideWhenUsed/>
    <w:rsid w:val="006257B5"/>
    <w:rPr>
      <w:color w:val="605E5C"/>
      <w:shd w:val="clear" w:color="auto" w:fill="E1DFDD"/>
    </w:rPr>
  </w:style>
  <w:style w:type="character" w:customStyle="1" w:styleId="NichtaufgelsteErwhnung2">
    <w:name w:val="Nicht aufgelöste Erwähnung2"/>
    <w:basedOn w:val="a0"/>
    <w:uiPriority w:val="99"/>
    <w:semiHidden/>
    <w:unhideWhenUsed/>
    <w:rsid w:val="00E44473"/>
    <w:rPr>
      <w:color w:val="605E5C"/>
      <w:shd w:val="clear" w:color="auto" w:fill="E1DFDD"/>
    </w:rPr>
  </w:style>
  <w:style w:type="character" w:styleId="af4">
    <w:name w:val="Unresolved Mention"/>
    <w:basedOn w:val="a0"/>
    <w:uiPriority w:val="99"/>
    <w:semiHidden/>
    <w:unhideWhenUsed/>
    <w:rsid w:val="00E70DA4"/>
    <w:rPr>
      <w:color w:val="605E5C"/>
      <w:shd w:val="clear" w:color="auto" w:fill="E1DFDD"/>
    </w:rPr>
  </w:style>
  <w:style w:type="character" w:customStyle="1" w:styleId="40">
    <w:name w:val="見出し 4 (文字)"/>
    <w:basedOn w:val="a0"/>
    <w:link w:val="4"/>
    <w:semiHidden/>
    <w:rsid w:val="007651DB"/>
    <w:rPr>
      <w:rFonts w:asciiTheme="majorHAnsi" w:eastAsiaTheme="majorEastAsia" w:hAnsiTheme="majorHAnsi" w:cstheme="majorBidi"/>
      <w:i/>
      <w:iCs/>
      <w:color w:val="365F91" w:themeColor="accent1" w:themeShade="BF"/>
      <w:sz w:val="24"/>
    </w:rPr>
  </w:style>
  <w:style w:type="paragraph" w:customStyle="1" w:styleId="Arial">
    <w:name w:val="Arial"/>
    <w:basedOn w:val="a"/>
    <w:qFormat/>
    <w:rsid w:val="001836ED"/>
    <w:rPr>
      <w:rFonts w:ascii="Arial Unicode MS" w:eastAsia="Arial Unicode MS" w:hAnsi="Arial Unicode MS" w:cs="Arial Unicode MS"/>
      <w:color w:val="00000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ttic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Template>
  <TotalTime>11</TotalTime>
  <Pages>5</Pages>
  <Words>2178</Words>
  <Characters>2500</Characters>
  <Application>Microsoft Office Word</Application>
  <DocSecurity>0</DocSecurity>
  <Lines>110</Lines>
  <Paragraphs>25</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Hettich presents "Transforming Spaces" at Interzum 2025 - Secure your free trade fair ticket now</vt:lpstr>
      <vt:lpstr>Hettich presents "Transforming Spaces" at Interzum 2025 - Secure your free trade fair ticket now</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presents "Transforming Spaces" at Interzum 2025 - Secure your free trade fair ticket now</dc:title>
  <dc:creator>Anke Wöhler</dc:creator>
  <cp:lastModifiedBy>Ikuko Soma / 相馬　育子</cp:lastModifiedBy>
  <cp:revision>12</cp:revision>
  <cp:lastPrinted>2024-05-29T08:32:00Z</cp:lastPrinted>
  <dcterms:created xsi:type="dcterms:W3CDTF">2025-12-09T01:04:00Z</dcterms:created>
  <dcterms:modified xsi:type="dcterms:W3CDTF">2025-12-15T04:33:00Z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472be4ac,5fde1867,6c20eecc</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ies>
</file>