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06A217ED" w:rsidR="00597728" w:rsidRPr="00F87DD0" w:rsidRDefault="009D2403" w:rsidP="00597728">
      <w:pPr>
        <w:spacing w:line="360" w:lineRule="auto"/>
        <w:rPr>
          <w:rFonts w:cs="Arial"/>
          <w:b/>
          <w:color w:val="auto"/>
          <w:sz w:val="28"/>
          <w:szCs w:val="28"/>
        </w:rPr>
      </w:pPr>
      <w:r>
        <w:rPr>
          <w:rFonts w:cs="Arial"/>
          <w:b/>
          <w:color w:val="auto"/>
          <w:sz w:val="28"/>
          <w:szCs w:val="28"/>
        </w:rPr>
        <w:t>Новая платформа для деревянных ящиков</w:t>
      </w:r>
    </w:p>
    <w:p w14:paraId="68EF5DFA" w14:textId="243C9B5C" w:rsidR="00597728" w:rsidRDefault="009D2403" w:rsidP="00597728">
      <w:pPr>
        <w:spacing w:line="360" w:lineRule="auto"/>
        <w:rPr>
          <w:rFonts w:cs="Arial"/>
          <w:b/>
          <w:color w:val="auto"/>
          <w:szCs w:val="24"/>
        </w:rPr>
      </w:pPr>
      <w:r>
        <w:rPr>
          <w:rFonts w:cs="Arial"/>
          <w:b/>
          <w:color w:val="auto"/>
          <w:szCs w:val="24"/>
        </w:rPr>
        <w:t>Платформа Hettich Quadro 5D. Расширение возможностей</w:t>
      </w:r>
    </w:p>
    <w:p w14:paraId="41F531DD" w14:textId="77777777" w:rsidR="00597728" w:rsidRPr="005E0818" w:rsidRDefault="00597728" w:rsidP="00597728">
      <w:pPr>
        <w:spacing w:line="360" w:lineRule="auto"/>
        <w:rPr>
          <w:rFonts w:cs="Arial"/>
          <w:color w:val="auto"/>
          <w:sz w:val="28"/>
          <w:szCs w:val="28"/>
        </w:rPr>
      </w:pPr>
    </w:p>
    <w:p w14:paraId="1DD55404" w14:textId="2071AAE1" w:rsidR="009E7A98" w:rsidRDefault="009D2403" w:rsidP="00597728">
      <w:pPr>
        <w:spacing w:line="360" w:lineRule="auto"/>
        <w:rPr>
          <w:rFonts w:cs="Arial"/>
          <w:b/>
          <w:color w:val="000000" w:themeColor="text1"/>
          <w:szCs w:val="24"/>
        </w:rPr>
      </w:pPr>
      <w:r>
        <w:rPr>
          <w:rFonts w:cs="Arial"/>
          <w:b/>
          <w:color w:val="000000" w:themeColor="text1"/>
          <w:szCs w:val="24"/>
        </w:rPr>
        <w:t>Выпуск нового поколения платформы Quadro для деревянных ящиков позволяет предоставить мебельщикам комплексную платформу для всех ящиков. Благодаря дизайну, совместимому с ассортиментом направляющих Actro, производители мебели теперь имеют уникальные продукты, с которыми удобно работать, предлагая мебель в разных потребительских сегментах.  Новые направляющие Quadro 5D сочетают в себе проверенные временем технологии, точность и экономичность, что делает их исключительными.</w:t>
      </w:r>
    </w:p>
    <w:p w14:paraId="28261240" w14:textId="77777777" w:rsidR="00597728" w:rsidRDefault="00597728" w:rsidP="00597728">
      <w:pPr>
        <w:spacing w:line="360" w:lineRule="auto"/>
        <w:rPr>
          <w:rFonts w:cs="Arial"/>
          <w:b/>
          <w:color w:val="auto"/>
          <w:szCs w:val="24"/>
        </w:rPr>
      </w:pPr>
    </w:p>
    <w:p w14:paraId="0F54E12B" w14:textId="3C5124BF" w:rsidR="00AA3327" w:rsidRPr="00BF583A" w:rsidRDefault="006373DF" w:rsidP="00597728">
      <w:pPr>
        <w:spacing w:line="360" w:lineRule="auto"/>
        <w:rPr>
          <w:color w:val="auto"/>
        </w:rPr>
      </w:pPr>
      <w:bookmarkStart w:id="0" w:name="_Hlk142298418"/>
      <w:r>
        <w:rPr>
          <w:rFonts w:cs="Arial"/>
          <w:bCs/>
          <w:color w:val="000000" w:themeColor="text1"/>
          <w:szCs w:val="24"/>
        </w:rPr>
        <w:t>Идеально выровненные передние панели с узкими зазорами - отражение изысканного качества любого предмета мебели. Поскольку новые направляющие Quadro имеют ту же интуитивно понятную регулировку в 5 направлениях, что и направляющие Actro 5D</w:t>
      </w:r>
      <w:r w:rsidRPr="00BF583A">
        <w:rPr>
          <w:rFonts w:cs="Arial"/>
          <w:bCs/>
          <w:color w:val="auto"/>
          <w:szCs w:val="24"/>
        </w:rPr>
        <w:t xml:space="preserve">, </w:t>
      </w:r>
      <w:r w:rsidR="002C07A6" w:rsidRPr="00BF583A">
        <w:rPr>
          <w:rFonts w:cs="Arial"/>
          <w:bCs/>
          <w:color w:val="auto"/>
          <w:szCs w:val="24"/>
        </w:rPr>
        <w:t xml:space="preserve">что позволяет обеспечить точное выравнивание передней панели </w:t>
      </w:r>
      <w:r w:rsidR="009B2EA5" w:rsidRPr="00BF583A">
        <w:rPr>
          <w:rFonts w:cs="Arial"/>
          <w:bCs/>
          <w:color w:val="auto"/>
          <w:szCs w:val="24"/>
        </w:rPr>
        <w:t>при использовании деревянных ящиков</w:t>
      </w:r>
      <w:r w:rsidRPr="00BF583A">
        <w:rPr>
          <w:rFonts w:cs="Arial"/>
          <w:bCs/>
          <w:color w:val="auto"/>
          <w:szCs w:val="24"/>
        </w:rPr>
        <w:t xml:space="preserve">. </w:t>
      </w:r>
      <w:r w:rsidRPr="00BF583A">
        <w:rPr>
          <w:color w:val="auto"/>
        </w:rPr>
        <w:t xml:space="preserve">Благодаря </w:t>
      </w:r>
      <w:r>
        <w:t xml:space="preserve">совместимости обеих систем направляющих, направляющие частичного и полного выдвижения Quadro, а также направляющие полного выдвижения Actro теперь могут экономично использоваться в одном и том же предмете мебели. А для деревянных ящиков с постоянными </w:t>
      </w:r>
      <w:r w:rsidRPr="00BF583A">
        <w:rPr>
          <w:color w:val="auto"/>
        </w:rPr>
        <w:t xml:space="preserve">размерами и </w:t>
      </w:r>
      <w:r w:rsidR="00B83520" w:rsidRPr="00BF583A">
        <w:rPr>
          <w:color w:val="auto"/>
        </w:rPr>
        <w:t xml:space="preserve">монтажной </w:t>
      </w:r>
      <w:r w:rsidRPr="00BF583A">
        <w:rPr>
          <w:color w:val="auto"/>
        </w:rPr>
        <w:t xml:space="preserve">шириной 21 мм при переходе от одной системы к другой больше не нужно вносить изменения в конструкцию. У направляющих Quadro </w:t>
      </w:r>
      <w:r w:rsidR="0098688C" w:rsidRPr="00BF583A">
        <w:rPr>
          <w:color w:val="auto"/>
        </w:rPr>
        <w:t>5</w:t>
      </w:r>
      <w:r w:rsidR="0098688C" w:rsidRPr="00BF583A">
        <w:rPr>
          <w:color w:val="auto"/>
          <w:lang w:val="en-US"/>
        </w:rPr>
        <w:t>D</w:t>
      </w:r>
      <w:r w:rsidR="0098688C" w:rsidRPr="00BF583A">
        <w:rPr>
          <w:color w:val="auto"/>
        </w:rPr>
        <w:t xml:space="preserve"> </w:t>
      </w:r>
      <w:r w:rsidRPr="00BF583A">
        <w:rPr>
          <w:color w:val="auto"/>
        </w:rPr>
        <w:t>и Actro</w:t>
      </w:r>
      <w:r w:rsidR="0098688C" w:rsidRPr="00BF583A">
        <w:rPr>
          <w:color w:val="auto"/>
        </w:rPr>
        <w:t>5</w:t>
      </w:r>
      <w:r w:rsidR="0098688C" w:rsidRPr="00BF583A">
        <w:rPr>
          <w:color w:val="auto"/>
          <w:lang w:val="en-US"/>
        </w:rPr>
        <w:t>D</w:t>
      </w:r>
      <w:r w:rsidR="0098688C" w:rsidRPr="00BF583A">
        <w:rPr>
          <w:color w:val="auto"/>
        </w:rPr>
        <w:t xml:space="preserve"> </w:t>
      </w:r>
      <w:r w:rsidRPr="00BF583A">
        <w:rPr>
          <w:color w:val="auto"/>
        </w:rPr>
        <w:t>одн</w:t>
      </w:r>
      <w:r w:rsidR="0098688C" w:rsidRPr="00BF583A">
        <w:rPr>
          <w:color w:val="auto"/>
        </w:rPr>
        <w:t>и</w:t>
      </w:r>
      <w:r w:rsidRPr="00BF583A">
        <w:rPr>
          <w:color w:val="auto"/>
        </w:rPr>
        <w:t xml:space="preserve"> и т</w:t>
      </w:r>
      <w:r w:rsidR="0098688C" w:rsidRPr="00BF583A">
        <w:rPr>
          <w:color w:val="auto"/>
        </w:rPr>
        <w:t>е</w:t>
      </w:r>
      <w:r w:rsidRPr="00BF583A">
        <w:rPr>
          <w:color w:val="auto"/>
        </w:rPr>
        <w:t xml:space="preserve"> же </w:t>
      </w:r>
      <w:r w:rsidR="0098688C" w:rsidRPr="00BF583A">
        <w:rPr>
          <w:color w:val="auto"/>
        </w:rPr>
        <w:t>установочные размеры</w:t>
      </w:r>
      <w:r w:rsidRPr="00BF583A">
        <w:rPr>
          <w:color w:val="auto"/>
        </w:rPr>
        <w:t>.</w:t>
      </w:r>
    </w:p>
    <w:p w14:paraId="425ADF7B" w14:textId="77777777" w:rsidR="00AA3327" w:rsidRDefault="00AA3327" w:rsidP="00597728">
      <w:pPr>
        <w:spacing w:line="360" w:lineRule="auto"/>
      </w:pPr>
    </w:p>
    <w:p w14:paraId="5FF07D90" w14:textId="77777777" w:rsidR="003B6240" w:rsidRPr="00995A3E" w:rsidRDefault="003B6240" w:rsidP="003B6240">
      <w:pPr>
        <w:spacing w:line="360" w:lineRule="auto"/>
        <w:rPr>
          <w:b/>
        </w:rPr>
      </w:pPr>
      <w:r>
        <w:rPr>
          <w:b/>
        </w:rPr>
        <w:lastRenderedPageBreak/>
        <w:t>Точность во всех измерениях</w:t>
      </w:r>
    </w:p>
    <w:p w14:paraId="5510780A" w14:textId="0C26EEDD" w:rsidR="00D44419" w:rsidRDefault="003B6240" w:rsidP="003B6240">
      <w:pPr>
        <w:spacing w:line="360" w:lineRule="auto"/>
        <w:rPr>
          <w:rFonts w:cstheme="minorHAnsi"/>
          <w:szCs w:val="24"/>
        </w:rPr>
      </w:pPr>
      <w:r>
        <w:t>Интуитивно понятная регулировка Quadro в 5 направлениях превращает выравнивание передних панелей в легкую игру: регулировка по вертикали и по бокам, а также по глубине, наклону и радиусу не требует никаких инструментов и выполняется невероятно просто.</w:t>
      </w:r>
      <w:r>
        <w:rPr>
          <w:rFonts w:cstheme="minorHAnsi"/>
          <w:szCs w:val="24"/>
        </w:rPr>
        <w:t xml:space="preserve"> Радиальная регулировка быстро устраняет любой зазор с одной стороны или любое смещение между соседними корпусами. Это создает идеальные минималистичные зазоры, которые придают большую выразительность поверхности, что особенно выигрышно для мебели без ручек. Новые направляющие частичного выдвижения Quadro 25 2D добавлены в ассортимент в качестве экономичного варианта. Даже в этом случае вертикальная и боковая регулировки осуществляются невероятно легко. Удобные для пользователя функции, такие как Silent System, Push to Open или Push to Open Silent, также являются частью нового поколения направляющих Quadro. Поскольку существующая серия Quadro по-прежнему может быть заказана с типичной для Hettich монтажной шириной, у клиентов есть выбор, и они могут проектировать мебель в каждом сегменте привычным образом.</w:t>
      </w:r>
    </w:p>
    <w:p w14:paraId="76072AD1" w14:textId="77777777" w:rsidR="003937D1" w:rsidRDefault="003937D1" w:rsidP="003B6240">
      <w:pPr>
        <w:spacing w:line="360" w:lineRule="auto"/>
        <w:rPr>
          <w:rFonts w:cstheme="minorHAnsi"/>
          <w:szCs w:val="24"/>
        </w:rPr>
      </w:pPr>
    </w:p>
    <w:p w14:paraId="02744735" w14:textId="348B217A" w:rsidR="00D44419" w:rsidRPr="00A849C4" w:rsidRDefault="00D44419" w:rsidP="00D44419">
      <w:pPr>
        <w:spacing w:line="360" w:lineRule="auto"/>
        <w:rPr>
          <w:rFonts w:cstheme="minorHAnsi"/>
          <w:b/>
          <w:szCs w:val="24"/>
        </w:rPr>
      </w:pPr>
      <w:r>
        <w:rPr>
          <w:rFonts w:cstheme="minorHAnsi"/>
          <w:b/>
          <w:szCs w:val="24"/>
        </w:rPr>
        <w:t>Взаимозаменяемость между деревянными ящиками и системами ящиков</w:t>
      </w:r>
    </w:p>
    <w:p w14:paraId="560E54F2" w14:textId="01D15FDC" w:rsidR="003937D1" w:rsidRDefault="00D44419" w:rsidP="003B6240">
      <w:pPr>
        <w:spacing w:line="360" w:lineRule="auto"/>
        <w:rPr>
          <w:rFonts w:cstheme="minorHAnsi"/>
          <w:szCs w:val="24"/>
        </w:rPr>
      </w:pPr>
      <w:r>
        <w:rPr>
          <w:rFonts w:cstheme="minorHAnsi"/>
          <w:szCs w:val="24"/>
        </w:rPr>
        <w:t xml:space="preserve">Тенденция в применении систем выдвижных ящиков с металлическими боковинами остается неизменной, поскольку с их помощью особенно легко создавать ящики модного изящного вида.  Именно поэтому Hettich расширила новую платформу Quadro, чтобы обеспечить возможность замены деревянных ящиков выдвижными системами. В результате </w:t>
      </w:r>
      <w:r>
        <w:rPr>
          <w:rFonts w:cstheme="minorHAnsi"/>
          <w:szCs w:val="24"/>
        </w:rPr>
        <w:lastRenderedPageBreak/>
        <w:t xml:space="preserve">новые направляющие полного выдвижения Quadro V6 YOU также можно использовать с универсальной системой выдвижных ящиков AvanTech YOU и минималистичной системой выдвижных ящиков AvoriTech. Огромное преимущество для клиентов, стремящихся к индивидуальности. </w:t>
      </w:r>
    </w:p>
    <w:p w14:paraId="16AA6543" w14:textId="77777777" w:rsidR="003937D1" w:rsidRDefault="003937D1" w:rsidP="003B6240">
      <w:pPr>
        <w:spacing w:line="360" w:lineRule="auto"/>
        <w:rPr>
          <w:rFonts w:cstheme="minorHAnsi"/>
          <w:szCs w:val="24"/>
        </w:rPr>
      </w:pPr>
    </w:p>
    <w:p w14:paraId="426CC46C" w14:textId="50738002" w:rsidR="00597728" w:rsidRPr="00973E60" w:rsidRDefault="00597728" w:rsidP="00597728">
      <w:pPr>
        <w:spacing w:line="360" w:lineRule="auto"/>
        <w:rPr>
          <w:rFonts w:cstheme="minorHAnsi"/>
          <w:szCs w:val="24"/>
        </w:rPr>
      </w:pPr>
      <w:r>
        <w:rPr>
          <w:rFonts w:cstheme="minorHAnsi"/>
          <w:szCs w:val="24"/>
        </w:rPr>
        <w:t xml:space="preserve">Более подробная информация о новом поколении направляющих Quadro на сайте: </w:t>
      </w:r>
    </w:p>
    <w:p w14:paraId="52C859D4" w14:textId="35C87756" w:rsidR="00973E60" w:rsidRPr="00973E60" w:rsidRDefault="00167185" w:rsidP="00597728">
      <w:pPr>
        <w:spacing w:line="360" w:lineRule="auto"/>
      </w:pPr>
      <w:hyperlink r:id="rId8" w:history="1">
        <w:r w:rsidR="00973E60" w:rsidRPr="00982EC0">
          <w:rPr>
            <w:rStyle w:val="Hyperlink"/>
          </w:rPr>
          <w:t>https://www.hettich.com/short/0kasir7</w:t>
        </w:r>
      </w:hyperlink>
    </w:p>
    <w:p w14:paraId="28E47F7D" w14:textId="77777777" w:rsidR="00973E60" w:rsidRPr="00973E60" w:rsidRDefault="00973E60" w:rsidP="00597728">
      <w:pPr>
        <w:spacing w:line="360" w:lineRule="auto"/>
      </w:pPr>
    </w:p>
    <w:p w14:paraId="768CD6BB" w14:textId="77777777" w:rsidR="00597728" w:rsidRDefault="00597728" w:rsidP="00597728">
      <w:pPr>
        <w:spacing w:line="360" w:lineRule="auto"/>
        <w:rPr>
          <w:rFonts w:cs="Arial"/>
          <w:color w:val="auto"/>
          <w:lang w:val="sv-SE" w:eastAsia="sv-SE"/>
        </w:rPr>
      </w:pPr>
      <w:r>
        <w:rPr>
          <w:rFonts w:cs="Arial"/>
          <w:color w:val="auto"/>
        </w:rPr>
        <w:t xml:space="preserve">Следующие изображения доступны для загрузки: </w:t>
      </w:r>
      <w:r>
        <w:rPr>
          <w:rFonts w:cs="Arial"/>
          <w:b/>
          <w:color w:val="auto"/>
        </w:rPr>
        <w:t>www.hettich.com:</w:t>
      </w:r>
    </w:p>
    <w:p w14:paraId="1416C56A" w14:textId="77777777" w:rsidR="00597728" w:rsidRPr="007C1F57" w:rsidRDefault="00597728" w:rsidP="00597728">
      <w:pPr>
        <w:spacing w:line="360" w:lineRule="auto"/>
        <w:rPr>
          <w:rFonts w:cs="Arial"/>
          <w:color w:val="auto"/>
          <w:lang w:val="sv-SE" w:eastAsia="sv-SE"/>
        </w:rPr>
      </w:pPr>
    </w:p>
    <w:p w14:paraId="48A02230" w14:textId="77777777" w:rsidR="00597728" w:rsidRPr="00A96002" w:rsidRDefault="00597728" w:rsidP="00597728">
      <w:pPr>
        <w:spacing w:line="360" w:lineRule="auto"/>
        <w:rPr>
          <w:rFonts w:cs="Arial"/>
          <w:b/>
          <w:lang w:val="sv-SE" w:eastAsia="sv-SE"/>
        </w:rPr>
      </w:pPr>
      <w:r>
        <w:rPr>
          <w:rFonts w:cs="Arial"/>
          <w:b/>
        </w:rPr>
        <w:t>Изображения</w:t>
      </w:r>
    </w:p>
    <w:p w14:paraId="424C6B7F" w14:textId="77777777" w:rsidR="00597728" w:rsidRDefault="00597728" w:rsidP="00597728">
      <w:pPr>
        <w:spacing w:line="360" w:lineRule="auto"/>
        <w:rPr>
          <w:rFonts w:cs="Arial"/>
          <w:b/>
          <w:lang w:val="sv-SE" w:eastAsia="sv-SE"/>
        </w:rPr>
      </w:pPr>
      <w:r>
        <w:rPr>
          <w:rFonts w:cs="Arial"/>
          <w:b/>
        </w:rPr>
        <w:t>Подписи</w:t>
      </w:r>
    </w:p>
    <w:p w14:paraId="300DAED1" w14:textId="3EA2D4EC" w:rsidR="00597728" w:rsidRDefault="00841F50" w:rsidP="00597728">
      <w:pPr>
        <w:autoSpaceDE w:val="0"/>
        <w:autoSpaceDN w:val="0"/>
        <w:adjustRightInd w:val="0"/>
        <w:rPr>
          <w:rFonts w:cs="Arial"/>
          <w:noProof/>
          <w:color w:val="auto"/>
          <w:sz w:val="22"/>
          <w:szCs w:val="22"/>
        </w:rPr>
      </w:pPr>
      <w:r w:rsidRPr="00841F50">
        <w:t xml:space="preserve"> </w:t>
      </w:r>
      <w:r>
        <w:rPr>
          <w:noProof/>
          <w:lang w:val="de-DE" w:eastAsia="de-DE"/>
        </w:rPr>
        <w:drawing>
          <wp:inline distT="0" distB="0" distL="0" distR="0" wp14:anchorId="43617BA2" wp14:editId="15ECBED5">
            <wp:extent cx="2380804" cy="1684049"/>
            <wp:effectExtent l="0" t="0" r="635" b="0"/>
            <wp:docPr id="1813663738" name="Grafik 6" descr="Ein Bild, das Mobiliar, Desig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P100_a</w:t>
      </w:r>
    </w:p>
    <w:p w14:paraId="2EE26CD7" w14:textId="7FBFE7C1" w:rsidR="00597728" w:rsidRPr="001C710E" w:rsidRDefault="00597728" w:rsidP="00597728">
      <w:pPr>
        <w:autoSpaceDE w:val="0"/>
        <w:autoSpaceDN w:val="0"/>
        <w:adjustRightInd w:val="0"/>
        <w:rPr>
          <w:rFonts w:cs="Arial"/>
          <w:noProof/>
          <w:color w:val="auto"/>
          <w:sz w:val="22"/>
          <w:szCs w:val="22"/>
        </w:rPr>
      </w:pPr>
      <w:r>
        <w:rPr>
          <w:rFonts w:cs="Arial"/>
          <w:noProof/>
          <w:color w:val="auto"/>
          <w:sz w:val="22"/>
          <w:szCs w:val="22"/>
        </w:rPr>
        <w:t xml:space="preserve">Не требуя изменений в конструкции, новые направляющие Quadro 5D для деревянных ящиков весом до 30 кг можно без проблем комбинировать с Actro 5D грузоподъемностью до 70 кг. </w:t>
      </w:r>
      <w:r>
        <w:rPr>
          <w:rFonts w:cstheme="minorHAnsi"/>
          <w:sz w:val="22"/>
          <w:szCs w:val="22"/>
        </w:rPr>
        <w:t>Фото</w:t>
      </w:r>
      <w:r w:rsidRPr="001C710E">
        <w:rPr>
          <w:rFonts w:cstheme="minorHAnsi"/>
          <w:sz w:val="22"/>
          <w:szCs w:val="22"/>
        </w:rPr>
        <w:t xml:space="preserve">: </w:t>
      </w:r>
      <w:r w:rsidRPr="009B2EA5">
        <w:rPr>
          <w:rFonts w:cstheme="minorHAnsi"/>
          <w:sz w:val="22"/>
          <w:szCs w:val="22"/>
          <w:lang w:val="en-US"/>
        </w:rPr>
        <w:t>Hettich</w:t>
      </w:r>
    </w:p>
    <w:p w14:paraId="50F8B6AA" w14:textId="77777777" w:rsidR="00597728" w:rsidRPr="001C710E" w:rsidRDefault="00597728" w:rsidP="00597728">
      <w:pPr>
        <w:rPr>
          <w:rFonts w:cs="Arial"/>
          <w:color w:val="000000" w:themeColor="text1"/>
          <w:sz w:val="22"/>
          <w:szCs w:val="22"/>
        </w:rPr>
      </w:pPr>
    </w:p>
    <w:p w14:paraId="70847EB5" w14:textId="5229DE23" w:rsidR="00597728" w:rsidRPr="001C710E" w:rsidRDefault="00C336AB" w:rsidP="00597728">
      <w:pPr>
        <w:rPr>
          <w:rFonts w:cs="Arial"/>
          <w:color w:val="000000" w:themeColor="text1"/>
          <w:sz w:val="22"/>
          <w:szCs w:val="22"/>
        </w:rPr>
      </w:pPr>
      <w:r>
        <w:rPr>
          <w:noProof/>
          <w:lang w:val="de-DE" w:eastAsia="de-DE"/>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sidRPr="001C710E">
        <w:t xml:space="preserve"> </w:t>
      </w:r>
      <w:r>
        <w:rPr>
          <w:noProof/>
          <w:lang w:val="de-DE" w:eastAsia="de-DE"/>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sidRPr="001C710E">
        <w:rPr>
          <w:rFonts w:cs="Arial"/>
          <w:noProof/>
          <w:color w:val="000000" w:themeColor="text1"/>
          <w:sz w:val="22"/>
          <w:szCs w:val="22"/>
        </w:rPr>
        <w:t xml:space="preserve"> </w:t>
      </w:r>
      <w:r>
        <w:rPr>
          <w:noProof/>
          <w:lang w:val="de-DE" w:eastAsia="de-DE"/>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sidRPr="001C710E">
        <w:rPr>
          <w:rFonts w:cs="Arial"/>
          <w:noProof/>
          <w:color w:val="000000" w:themeColor="text1"/>
          <w:sz w:val="22"/>
          <w:szCs w:val="22"/>
        </w:rPr>
        <w:t xml:space="preserve"> </w:t>
      </w:r>
      <w:r w:rsidR="00841F50">
        <w:rPr>
          <w:noProof/>
          <w:lang w:val="de-DE" w:eastAsia="de-DE"/>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sidR="00841F50" w:rsidRPr="001C710E">
        <w:rPr>
          <w:noProof/>
        </w:rPr>
        <w:t xml:space="preserve"> </w:t>
      </w:r>
      <w:r w:rsidR="00841F50" w:rsidRPr="001C710E">
        <w:t xml:space="preserve"> </w:t>
      </w:r>
      <w:r w:rsidR="00841F50">
        <w:rPr>
          <w:noProof/>
          <w:lang w:val="de-DE" w:eastAsia="de-DE"/>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1C710E" w:rsidRDefault="00597728" w:rsidP="00597728">
      <w:pPr>
        <w:autoSpaceDE w:val="0"/>
        <w:autoSpaceDN w:val="0"/>
        <w:adjustRightInd w:val="0"/>
        <w:rPr>
          <w:rFonts w:cs="Arial"/>
          <w:b/>
          <w:bCs/>
          <w:noProof/>
          <w:color w:val="auto"/>
          <w:sz w:val="22"/>
          <w:szCs w:val="22"/>
        </w:rPr>
      </w:pPr>
      <w:r w:rsidRPr="009B2EA5">
        <w:rPr>
          <w:rFonts w:cs="Arial"/>
          <w:b/>
          <w:bCs/>
          <w:noProof/>
          <w:color w:val="auto"/>
          <w:sz w:val="22"/>
          <w:szCs w:val="22"/>
          <w:lang w:val="en-US"/>
        </w:rPr>
        <w:t>P</w:t>
      </w:r>
      <w:r w:rsidRPr="001C710E">
        <w:rPr>
          <w:rFonts w:cs="Arial"/>
          <w:b/>
          <w:bCs/>
          <w:noProof/>
          <w:color w:val="auto"/>
          <w:sz w:val="22"/>
          <w:szCs w:val="22"/>
        </w:rPr>
        <w:t>100_</w:t>
      </w:r>
      <w:r w:rsidRPr="009B2EA5">
        <w:rPr>
          <w:rFonts w:cs="Arial"/>
          <w:b/>
          <w:bCs/>
          <w:noProof/>
          <w:color w:val="auto"/>
          <w:sz w:val="22"/>
          <w:szCs w:val="22"/>
          <w:lang w:val="en-US"/>
        </w:rPr>
        <w:t>b</w:t>
      </w:r>
      <w:r w:rsidRPr="001C710E">
        <w:rPr>
          <w:rFonts w:cs="Arial"/>
          <w:b/>
          <w:bCs/>
          <w:noProof/>
          <w:color w:val="auto"/>
          <w:sz w:val="22"/>
          <w:szCs w:val="22"/>
        </w:rPr>
        <w:t xml:space="preserve">, </w:t>
      </w:r>
      <w:r w:rsidRPr="009B2EA5">
        <w:rPr>
          <w:rFonts w:cs="Arial"/>
          <w:b/>
          <w:bCs/>
          <w:noProof/>
          <w:color w:val="auto"/>
          <w:sz w:val="22"/>
          <w:szCs w:val="22"/>
          <w:lang w:val="en-US"/>
        </w:rPr>
        <w:t>P</w:t>
      </w:r>
      <w:r w:rsidRPr="001C710E">
        <w:rPr>
          <w:rFonts w:cs="Arial"/>
          <w:b/>
          <w:bCs/>
          <w:noProof/>
          <w:color w:val="auto"/>
          <w:sz w:val="22"/>
          <w:szCs w:val="22"/>
        </w:rPr>
        <w:t>100_</w:t>
      </w:r>
      <w:r w:rsidRPr="009B2EA5">
        <w:rPr>
          <w:rFonts w:cs="Arial"/>
          <w:b/>
          <w:bCs/>
          <w:noProof/>
          <w:color w:val="auto"/>
          <w:sz w:val="22"/>
          <w:szCs w:val="22"/>
          <w:lang w:val="en-US"/>
        </w:rPr>
        <w:t>c</w:t>
      </w:r>
      <w:r w:rsidRPr="001C710E">
        <w:rPr>
          <w:rFonts w:cs="Arial"/>
          <w:b/>
          <w:bCs/>
          <w:noProof/>
          <w:color w:val="auto"/>
          <w:sz w:val="22"/>
          <w:szCs w:val="22"/>
        </w:rPr>
        <w:t xml:space="preserve">, </w:t>
      </w:r>
      <w:r w:rsidRPr="009B2EA5">
        <w:rPr>
          <w:rFonts w:cs="Arial"/>
          <w:b/>
          <w:bCs/>
          <w:noProof/>
          <w:color w:val="auto"/>
          <w:sz w:val="22"/>
          <w:szCs w:val="22"/>
          <w:lang w:val="en-US"/>
        </w:rPr>
        <w:t>P</w:t>
      </w:r>
      <w:r w:rsidRPr="001C710E">
        <w:rPr>
          <w:rFonts w:cs="Arial"/>
          <w:b/>
          <w:bCs/>
          <w:noProof/>
          <w:color w:val="auto"/>
          <w:sz w:val="22"/>
          <w:szCs w:val="22"/>
        </w:rPr>
        <w:t>100_</w:t>
      </w:r>
      <w:r w:rsidRPr="009B2EA5">
        <w:rPr>
          <w:rFonts w:cs="Arial"/>
          <w:b/>
          <w:bCs/>
          <w:noProof/>
          <w:color w:val="auto"/>
          <w:sz w:val="22"/>
          <w:szCs w:val="22"/>
          <w:lang w:val="en-US"/>
        </w:rPr>
        <w:t>d</w:t>
      </w:r>
      <w:r w:rsidRPr="001C710E">
        <w:rPr>
          <w:rFonts w:cs="Arial"/>
          <w:b/>
          <w:bCs/>
          <w:noProof/>
          <w:color w:val="auto"/>
          <w:sz w:val="22"/>
          <w:szCs w:val="22"/>
        </w:rPr>
        <w:t xml:space="preserve">, </w:t>
      </w:r>
      <w:r w:rsidRPr="009B2EA5">
        <w:rPr>
          <w:rFonts w:cs="Arial"/>
          <w:b/>
          <w:bCs/>
          <w:noProof/>
          <w:color w:val="auto"/>
          <w:sz w:val="22"/>
          <w:szCs w:val="22"/>
          <w:lang w:val="en-US"/>
        </w:rPr>
        <w:t>P</w:t>
      </w:r>
      <w:r w:rsidRPr="001C710E">
        <w:rPr>
          <w:rFonts w:cs="Arial"/>
          <w:b/>
          <w:bCs/>
          <w:noProof/>
          <w:color w:val="auto"/>
          <w:sz w:val="22"/>
          <w:szCs w:val="22"/>
        </w:rPr>
        <w:t>100_</w:t>
      </w:r>
      <w:r w:rsidRPr="009B2EA5">
        <w:rPr>
          <w:rFonts w:cs="Arial"/>
          <w:b/>
          <w:bCs/>
          <w:noProof/>
          <w:color w:val="auto"/>
          <w:sz w:val="22"/>
          <w:szCs w:val="22"/>
          <w:lang w:val="en-US"/>
        </w:rPr>
        <w:t>e</w:t>
      </w:r>
      <w:r w:rsidRPr="001C710E">
        <w:rPr>
          <w:rFonts w:cs="Arial"/>
          <w:b/>
          <w:bCs/>
          <w:noProof/>
          <w:color w:val="auto"/>
          <w:sz w:val="22"/>
          <w:szCs w:val="22"/>
        </w:rPr>
        <w:t xml:space="preserve">, </w:t>
      </w:r>
      <w:r w:rsidRPr="009B2EA5">
        <w:rPr>
          <w:rFonts w:cs="Arial"/>
          <w:b/>
          <w:bCs/>
          <w:noProof/>
          <w:color w:val="auto"/>
          <w:sz w:val="22"/>
          <w:szCs w:val="22"/>
          <w:lang w:val="en-US"/>
        </w:rPr>
        <w:t>P</w:t>
      </w:r>
      <w:r w:rsidRPr="001C710E">
        <w:rPr>
          <w:rFonts w:cs="Arial"/>
          <w:b/>
          <w:bCs/>
          <w:noProof/>
          <w:color w:val="auto"/>
          <w:sz w:val="22"/>
          <w:szCs w:val="22"/>
        </w:rPr>
        <w:t>100_</w:t>
      </w:r>
      <w:r w:rsidRPr="009B2EA5">
        <w:rPr>
          <w:rFonts w:cs="Arial"/>
          <w:b/>
          <w:bCs/>
          <w:noProof/>
          <w:color w:val="auto"/>
          <w:sz w:val="22"/>
          <w:szCs w:val="22"/>
          <w:lang w:val="en-US"/>
        </w:rPr>
        <w:t>f</w:t>
      </w:r>
    </w:p>
    <w:p w14:paraId="15F915F2" w14:textId="29FF7C2B" w:rsidR="00597728" w:rsidRDefault="00597728" w:rsidP="00597728">
      <w:pPr>
        <w:autoSpaceDE w:val="0"/>
        <w:autoSpaceDN w:val="0"/>
        <w:adjustRightInd w:val="0"/>
        <w:rPr>
          <w:rFonts w:cs="Arial"/>
          <w:bCs/>
          <w:sz w:val="22"/>
          <w:szCs w:val="22"/>
          <w:lang w:val="sv-SE" w:eastAsia="sv-SE"/>
        </w:rPr>
      </w:pPr>
      <w:r>
        <w:rPr>
          <w:rFonts w:cs="Arial"/>
          <w:noProof/>
          <w:color w:val="auto"/>
          <w:sz w:val="22"/>
          <w:szCs w:val="22"/>
        </w:rPr>
        <w:t xml:space="preserve">Слева направо: Новое поколение Quadro обеспечивает регулировку в 5 направлениях для сверхточного выравнивания передней </w:t>
      </w:r>
      <w:r>
        <w:rPr>
          <w:rFonts w:cs="Arial"/>
          <w:noProof/>
          <w:color w:val="auto"/>
          <w:sz w:val="22"/>
          <w:szCs w:val="22"/>
        </w:rPr>
        <w:lastRenderedPageBreak/>
        <w:t>панели: высота, боковая регулировка, глубина, наклон, радиус. Регулировка производится интуитивно и без использования инструментов.</w:t>
      </w:r>
      <w:r>
        <w:rPr>
          <w:rFonts w:cs="Arial"/>
          <w:color w:val="000000" w:themeColor="text1"/>
          <w:sz w:val="22"/>
          <w:szCs w:val="22"/>
        </w:rPr>
        <w:t xml:space="preserve"> </w:t>
      </w:r>
      <w:r>
        <w:rPr>
          <w:rFonts w:cs="Arial"/>
          <w:bCs/>
          <w:sz w:val="22"/>
          <w:szCs w:val="22"/>
        </w:rPr>
        <w:t>Фото: Hettich</w:t>
      </w:r>
    </w:p>
    <w:p w14:paraId="18F6246D" w14:textId="77777777" w:rsidR="00597728" w:rsidRDefault="00597728" w:rsidP="00597728">
      <w:pPr>
        <w:widowControl w:val="0"/>
        <w:suppressAutoHyphens/>
        <w:spacing w:line="360" w:lineRule="auto"/>
        <w:rPr>
          <w:rFonts w:cs="Arial"/>
          <w:b/>
          <w:szCs w:val="24"/>
          <w:lang w:val="sv-SE" w:eastAsia="sv-SE"/>
        </w:rPr>
      </w:pPr>
    </w:p>
    <w:p w14:paraId="35E01881" w14:textId="77777777" w:rsidR="00597728" w:rsidRPr="00507BBA" w:rsidRDefault="00597728" w:rsidP="00597728">
      <w:pPr>
        <w:widowControl w:val="0"/>
        <w:suppressAutoHyphens/>
        <w:rPr>
          <w:rFonts w:cs="Arial"/>
          <w:sz w:val="22"/>
          <w:szCs w:val="22"/>
        </w:rPr>
      </w:pPr>
    </w:p>
    <w:bookmarkEnd w:id="0"/>
    <w:p w14:paraId="64678B26" w14:textId="77777777" w:rsidR="00167185" w:rsidRPr="00296BDA" w:rsidRDefault="00167185" w:rsidP="00167185">
      <w:pPr>
        <w:widowControl w:val="0"/>
        <w:suppressAutoHyphens/>
        <w:spacing w:line="360" w:lineRule="auto"/>
        <w:ind w:right="-1"/>
        <w:jc w:val="both"/>
        <w:rPr>
          <w:rFonts w:cs="Arial"/>
          <w:sz w:val="20"/>
          <w:u w:val="single"/>
        </w:rPr>
      </w:pPr>
      <w:r w:rsidRPr="00296BDA">
        <w:rPr>
          <w:rFonts w:cs="Arial"/>
          <w:sz w:val="20"/>
          <w:u w:val="single"/>
        </w:rPr>
        <w:t xml:space="preserve">О компании </w:t>
      </w:r>
      <w:r>
        <w:rPr>
          <w:rFonts w:cs="Arial"/>
          <w:sz w:val="20"/>
          <w:u w:val="single"/>
        </w:rPr>
        <w:t>Hettich</w:t>
      </w:r>
    </w:p>
    <w:p w14:paraId="73520E03" w14:textId="77777777" w:rsidR="00167185" w:rsidRPr="00296BDA" w:rsidRDefault="00167185" w:rsidP="00167185">
      <w:pPr>
        <w:suppressAutoHyphens/>
        <w:ind w:right="-1"/>
        <w:rPr>
          <w:rFonts w:cs="Arial"/>
          <w:color w:val="000000" w:themeColor="text1"/>
          <w:szCs w:val="24"/>
        </w:rPr>
      </w:pPr>
      <w:r w:rsidRPr="00296BDA">
        <w:rPr>
          <w:rFonts w:cs="Arial"/>
          <w:color w:val="212100"/>
          <w:sz w:val="20"/>
        </w:rPr>
        <w:t xml:space="preserve">Компания </w:t>
      </w:r>
      <w:r>
        <w:rPr>
          <w:rFonts w:cs="Arial"/>
          <w:color w:val="212100"/>
          <w:sz w:val="20"/>
        </w:rPr>
        <w:t>Hettich</w:t>
      </w:r>
      <w:r w:rsidRPr="00296BDA">
        <w:rPr>
          <w:rFonts w:cs="Arial"/>
          <w:color w:val="212100"/>
          <w:sz w:val="20"/>
        </w:rPr>
        <w:t xml:space="preserve"> была основана в 1888 году и сегодня является одним из крупнейших и наиболее успешных производителей мебельной фурнитуры в мире. </w:t>
      </w:r>
      <w:r w:rsidRPr="009950F2">
        <w:rPr>
          <w:rFonts w:cs="Arial"/>
          <w:color w:val="212100"/>
          <w:sz w:val="20"/>
        </w:rPr>
        <w:t xml:space="preserve">Семейная компания расположена в Кирхленгерне, в кластере мебельного производства в регионе Восточная Вестфалия </w:t>
      </w:r>
      <w:r w:rsidRPr="00AF5DC7">
        <w:rPr>
          <w:rFonts w:cs="Arial"/>
          <w:color w:val="212100"/>
          <w:sz w:val="20"/>
        </w:rPr>
        <w:t>(</w:t>
      </w:r>
      <w:r w:rsidRPr="009950F2">
        <w:rPr>
          <w:rFonts w:cs="Arial"/>
          <w:color w:val="212100"/>
          <w:sz w:val="20"/>
        </w:rPr>
        <w:t>Германи</w:t>
      </w:r>
      <w:r>
        <w:rPr>
          <w:rFonts w:cs="Arial"/>
          <w:color w:val="212100"/>
          <w:sz w:val="20"/>
        </w:rPr>
        <w:t>я)</w:t>
      </w:r>
      <w:r w:rsidRPr="009950F2">
        <w:rPr>
          <w:rFonts w:cs="Arial"/>
          <w:color w:val="212100"/>
          <w:sz w:val="20"/>
        </w:rPr>
        <w:t>.</w:t>
      </w:r>
      <w:r>
        <w:rPr>
          <w:rFonts w:cs="Arial"/>
          <w:color w:val="212100"/>
          <w:sz w:val="20"/>
        </w:rPr>
        <w:t xml:space="preserve"> </w:t>
      </w:r>
      <w:r w:rsidRPr="009950F2">
        <w:rPr>
          <w:rFonts w:cs="Arial"/>
          <w:color w:val="212100"/>
          <w:sz w:val="20"/>
        </w:rPr>
        <w:t>Около 8 600 сотрудников работают вместе, чтобы поставлять перспективные решения в более чем 100 стран</w:t>
      </w:r>
      <w:r>
        <w:rPr>
          <w:rFonts w:cs="Arial"/>
          <w:color w:val="212100"/>
          <w:sz w:val="20"/>
        </w:rPr>
        <w:t xml:space="preserve"> мира</w:t>
      </w:r>
      <w:r w:rsidRPr="00296BDA">
        <w:rPr>
          <w:rFonts w:cs="Arial"/>
          <w:color w:val="212100"/>
          <w:sz w:val="20"/>
        </w:rPr>
        <w:t xml:space="preserve">. </w:t>
      </w:r>
      <w:r>
        <w:rPr>
          <w:rFonts w:cs="Arial"/>
          <w:color w:val="212100"/>
          <w:sz w:val="20"/>
        </w:rPr>
        <w:t>Под лозунгом</w:t>
      </w:r>
      <w:r w:rsidRPr="009950F2">
        <w:rPr>
          <w:rFonts w:cs="Arial"/>
          <w:color w:val="212100"/>
          <w:sz w:val="20"/>
        </w:rPr>
        <w:t xml:space="preserve"> </w:t>
      </w:r>
      <w:r w:rsidRPr="009950F2">
        <w:rPr>
          <w:rFonts w:cs="Arial"/>
          <w:color w:val="000000" w:themeColor="text1"/>
          <w:sz w:val="20"/>
        </w:rPr>
        <w:t>"</w:t>
      </w:r>
      <w:r w:rsidRPr="00E83AE2">
        <w:rPr>
          <w:rFonts w:cs="Arial"/>
          <w:color w:val="000000" w:themeColor="text1"/>
          <w:sz w:val="20"/>
        </w:rPr>
        <w:t>It</w:t>
      </w:r>
      <w:r w:rsidRPr="009950F2">
        <w:rPr>
          <w:rFonts w:cs="Arial"/>
          <w:color w:val="000000" w:themeColor="text1"/>
          <w:sz w:val="20"/>
        </w:rPr>
        <w:t>'</w:t>
      </w:r>
      <w:r w:rsidRPr="00E83AE2">
        <w:rPr>
          <w:rFonts w:cs="Arial"/>
          <w:color w:val="000000" w:themeColor="text1"/>
          <w:sz w:val="20"/>
        </w:rPr>
        <w:t>s</w:t>
      </w:r>
      <w:r w:rsidRPr="009950F2">
        <w:rPr>
          <w:rFonts w:cs="Arial"/>
          <w:color w:val="000000" w:themeColor="text1"/>
          <w:sz w:val="20"/>
        </w:rPr>
        <w:t xml:space="preserve"> </w:t>
      </w:r>
      <w:r w:rsidRPr="00E83AE2">
        <w:rPr>
          <w:rFonts w:cs="Arial"/>
          <w:color w:val="000000" w:themeColor="text1"/>
          <w:sz w:val="20"/>
        </w:rPr>
        <w:t>all</w:t>
      </w:r>
      <w:r w:rsidRPr="009950F2">
        <w:rPr>
          <w:rFonts w:cs="Arial"/>
          <w:color w:val="000000" w:themeColor="text1"/>
          <w:sz w:val="20"/>
        </w:rPr>
        <w:t xml:space="preserve"> </w:t>
      </w:r>
      <w:r w:rsidRPr="00E83AE2">
        <w:rPr>
          <w:rFonts w:cs="Arial"/>
          <w:color w:val="000000" w:themeColor="text1"/>
          <w:sz w:val="20"/>
        </w:rPr>
        <w:t>in</w:t>
      </w:r>
      <w:r w:rsidRPr="009950F2">
        <w:rPr>
          <w:rFonts w:cs="Arial"/>
          <w:color w:val="000000" w:themeColor="text1"/>
          <w:sz w:val="20"/>
        </w:rPr>
        <w:t xml:space="preserve"> </w:t>
      </w:r>
      <w:r w:rsidRPr="00E83AE2">
        <w:rPr>
          <w:rFonts w:cs="Arial"/>
          <w:color w:val="000000" w:themeColor="text1"/>
          <w:sz w:val="20"/>
        </w:rPr>
        <w:t>Hettich</w:t>
      </w:r>
      <w:r w:rsidRPr="009950F2">
        <w:rPr>
          <w:rFonts w:cs="Arial"/>
          <w:color w:val="000000" w:themeColor="text1"/>
          <w:sz w:val="20"/>
        </w:rPr>
        <w:t xml:space="preserve">" </w:t>
      </w:r>
      <w:r w:rsidRPr="009950F2">
        <w:rPr>
          <w:rFonts w:cs="Arial"/>
          <w:color w:val="212100"/>
          <w:sz w:val="20"/>
        </w:rPr>
        <w:t xml:space="preserve">бренд Hettich предоставляет обширный портфель услуг, который последовательно и решительно ориентирован на потребности клиентов по всему миру. По традиции, во всем, что мы делаем, во главу угла всегда ставится обеспечение устойчивого развития на социальном, общественном и экологическом уровнях. </w:t>
      </w:r>
      <w:r w:rsidRPr="00AF5DC7">
        <w:rPr>
          <w:rFonts w:cs="Arial"/>
          <w:b/>
          <w:color w:val="212100"/>
          <w:sz w:val="20"/>
        </w:rPr>
        <w:t>www.hettich.com</w:t>
      </w:r>
    </w:p>
    <w:p w14:paraId="7118DB76" w14:textId="77777777" w:rsidR="00597728" w:rsidRDefault="00597728" w:rsidP="00597728">
      <w:pPr>
        <w:rPr>
          <w:rFonts w:cs="Arial"/>
          <w:b/>
          <w:color w:val="000000" w:themeColor="text1"/>
          <w:sz w:val="22"/>
          <w:szCs w:val="22"/>
        </w:rPr>
      </w:pPr>
    </w:p>
    <w:sectPr w:rsidR="00597728" w:rsidSect="00206324">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B9EE1" w14:textId="77777777" w:rsidR="00CC44A2" w:rsidRDefault="00CC44A2">
      <w:r>
        <w:separator/>
      </w:r>
    </w:p>
  </w:endnote>
  <w:endnote w:type="continuationSeparator" w:id="0">
    <w:p w14:paraId="61176AA8" w14:textId="77777777" w:rsidR="00CC44A2" w:rsidRDefault="00C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629B21AC" w:rsidR="006F175E" w:rsidRDefault="00206324" w:rsidP="005F115D">
    <w:pPr>
      <w:pStyle w:val="Fuzeile"/>
      <w:tabs>
        <w:tab w:val="clear" w:pos="9072"/>
        <w:tab w:val="right" w:pos="10490"/>
      </w:tabs>
      <w:ind w:left="-1417"/>
    </w:pPr>
    <w:r w:rsidRPr="00206324">
      <w:rPr>
        <w:noProof/>
        <w:color w:val="FF0000"/>
        <w:lang w:val="de-DE" w:eastAsia="de-DE"/>
      </w:rPr>
      <mc:AlternateContent>
        <mc:Choice Requires="wps">
          <w:drawing>
            <wp:anchor distT="0" distB="0" distL="114300" distR="114300" simplePos="0" relativeHeight="251663360" behindDoc="0" locked="0" layoutInCell="0" allowOverlap="1" wp14:anchorId="3EC75062" wp14:editId="2F0F4AC9">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3C4B5CCB"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F583A" w:rsidRPr="00BF583A">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6"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3C4B5CCB"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F583A" w:rsidRPr="00BF583A">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Контакт</w:t>
                          </w:r>
                          <w:r w:rsidRPr="001C710E">
                            <w:rPr>
                              <w:rFonts w:ascii="Agfa Rotis Sans Serif" w:hAnsi="Agfa Rotis Sans Serif" w:cs="Arial"/>
                              <w:sz w:val="16"/>
                              <w:szCs w:val="16"/>
                              <w:lang w:val="de-DE"/>
                            </w:rPr>
                            <w:t>:</w:t>
                          </w:r>
                        </w:p>
                        <w:p w14:paraId="3E14C2B6" w14:textId="77777777" w:rsidR="00A50C9A" w:rsidRDefault="003153CC"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Anton-Hettich-Strasse 12-16</w:t>
                          </w:r>
                          <w:r w:rsidRPr="001C710E">
                            <w:rPr>
                              <w:rFonts w:ascii="Agfa Rotis Sans Serif" w:hAnsi="Agfa Rotis Sans Serif" w:cs="Arial"/>
                              <w:sz w:val="16"/>
                              <w:szCs w:val="16"/>
                              <w:lang w:val="de-DE"/>
                            </w:rPr>
                            <w:br/>
                            <w:t>32278 Kirchlengern</w:t>
                          </w:r>
                          <w:r w:rsidRPr="001C710E">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Запрашиваемая копия ваучера</w:t>
                          </w:r>
                        </w:p>
                        <w:p w14:paraId="03BE82C9" w14:textId="5601748E" w:rsidR="00A50C9A" w:rsidRDefault="00A50C9A" w:rsidP="003153CC">
                          <w:pPr>
                            <w:rPr>
                              <w:rFonts w:ascii="Agfa Rotis Sans Serif Ex Bold" w:hAnsi="Agfa Rotis Sans Serif Ex Bold"/>
                              <w:noProof/>
                              <w:sz w:val="20"/>
                            </w:rPr>
                          </w:pPr>
                        </w:p>
                        <w:p w14:paraId="2E2EEB9B" w14:textId="32B72785"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1C710E">
                            <w:rPr>
                              <w:rFonts w:ascii="Agfa Rotis Sans Serif Ex Bold" w:hAnsi="Agfa Rotis Sans Serif Ex Bold"/>
                              <w:sz w:val="20"/>
                              <w:lang w:val="de-DE"/>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9gEAANI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Контакт</w:t>
                    </w:r>
                    <w:r w:rsidRPr="001C710E">
                      <w:rPr>
                        <w:rFonts w:ascii="Agfa Rotis Sans Serif" w:hAnsi="Agfa Rotis Sans Serif" w:cs="Arial"/>
                        <w:sz w:val="16"/>
                        <w:szCs w:val="16"/>
                        <w:lang w:val="de-DE"/>
                      </w:rPr>
                      <w:t>:</w:t>
                    </w:r>
                  </w:p>
                  <w:p w14:paraId="3E14C2B6" w14:textId="77777777" w:rsidR="00A50C9A" w:rsidRDefault="003153CC"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1C710E">
                      <w:rPr>
                        <w:rFonts w:ascii="Agfa Rotis Sans Serif" w:hAnsi="Agfa Rotis Sans Serif" w:cs="Arial"/>
                        <w:sz w:val="16"/>
                        <w:szCs w:val="16"/>
                        <w:lang w:val="de-DE"/>
                      </w:rPr>
                      <w:t>Anton-Hettich-Strasse 12-16</w:t>
                    </w:r>
                    <w:r w:rsidRPr="001C710E">
                      <w:rPr>
                        <w:rFonts w:ascii="Agfa Rotis Sans Serif" w:hAnsi="Agfa Rotis Sans Serif" w:cs="Arial"/>
                        <w:sz w:val="16"/>
                        <w:szCs w:val="16"/>
                        <w:lang w:val="de-DE"/>
                      </w:rPr>
                      <w:br/>
                      <w:t>32278 Kirchlengern</w:t>
                    </w:r>
                    <w:r w:rsidRPr="001C710E">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Запрашиваемая копия ваучера</w:t>
                    </w:r>
                  </w:p>
                  <w:p w14:paraId="03BE82C9" w14:textId="5601748E" w:rsidR="00A50C9A" w:rsidRDefault="00A50C9A" w:rsidP="003153CC">
                    <w:pPr>
                      <w:rPr>
                        <w:rFonts w:ascii="Agfa Rotis Sans Serif Ex Bold" w:hAnsi="Agfa Rotis Sans Serif Ex Bold"/>
                        <w:noProof/>
                        <w:sz w:val="20"/>
                      </w:rPr>
                    </w:pPr>
                  </w:p>
                  <w:p w14:paraId="2E2EEB9B" w14:textId="32B72785"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1C710E">
                      <w:rPr>
                        <w:rFonts w:ascii="Agfa Rotis Sans Serif Ex Bold" w:hAnsi="Agfa Rotis Sans Serif Ex Bold"/>
                        <w:sz w:val="20"/>
                        <w:lang w:val="de-DE"/>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4910" w14:textId="77777777" w:rsidR="00CC44A2" w:rsidRDefault="00CC44A2">
      <w:r>
        <w:separator/>
      </w:r>
    </w:p>
  </w:footnote>
  <w:footnote w:type="continuationSeparator" w:id="0">
    <w:p w14:paraId="65D27F68" w14:textId="77777777" w:rsidR="00CC44A2" w:rsidRDefault="00CC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682310">
    <w:abstractNumId w:val="0"/>
  </w:num>
  <w:num w:numId="2" w16cid:durableId="206362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7185"/>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0E"/>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F19"/>
    <w:rsid w:val="00205890"/>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07A6"/>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A9B"/>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009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7D1"/>
    <w:rsid w:val="00393955"/>
    <w:rsid w:val="00393FE7"/>
    <w:rsid w:val="0039439A"/>
    <w:rsid w:val="00395850"/>
    <w:rsid w:val="00395D78"/>
    <w:rsid w:val="00396774"/>
    <w:rsid w:val="003968AA"/>
    <w:rsid w:val="00397611"/>
    <w:rsid w:val="00397C0E"/>
    <w:rsid w:val="003A051B"/>
    <w:rsid w:val="003A0FB5"/>
    <w:rsid w:val="003A1DC4"/>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45F2F"/>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26EE"/>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74A"/>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EE8"/>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406"/>
    <w:rsid w:val="00845B72"/>
    <w:rsid w:val="00846223"/>
    <w:rsid w:val="00846EAF"/>
    <w:rsid w:val="00847EB1"/>
    <w:rsid w:val="0085057C"/>
    <w:rsid w:val="0085099B"/>
    <w:rsid w:val="00850DC2"/>
    <w:rsid w:val="0085383D"/>
    <w:rsid w:val="00853FCE"/>
    <w:rsid w:val="00854A24"/>
    <w:rsid w:val="00854FFD"/>
    <w:rsid w:val="008555B1"/>
    <w:rsid w:val="00860417"/>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3E34"/>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36"/>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5D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3E60"/>
    <w:rsid w:val="00975001"/>
    <w:rsid w:val="00976137"/>
    <w:rsid w:val="00981409"/>
    <w:rsid w:val="00981DEE"/>
    <w:rsid w:val="00982945"/>
    <w:rsid w:val="009831AD"/>
    <w:rsid w:val="0098349C"/>
    <w:rsid w:val="009838BD"/>
    <w:rsid w:val="00983983"/>
    <w:rsid w:val="00984AF7"/>
    <w:rsid w:val="00984E1B"/>
    <w:rsid w:val="0098593B"/>
    <w:rsid w:val="0098688C"/>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EA5"/>
    <w:rsid w:val="009B3047"/>
    <w:rsid w:val="009B3C2E"/>
    <w:rsid w:val="009B4C19"/>
    <w:rsid w:val="009B6AC1"/>
    <w:rsid w:val="009B7EA0"/>
    <w:rsid w:val="009C02BF"/>
    <w:rsid w:val="009C16DF"/>
    <w:rsid w:val="009C1F12"/>
    <w:rsid w:val="009C241A"/>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A98"/>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520"/>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83A"/>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0000"/>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236"/>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4A2"/>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4DCE"/>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1929"/>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0B5"/>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279"/>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A7DAD"/>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2D41"/>
    <w:rsid w:val="00FF4EE3"/>
    <w:rsid w:val="00FF68CA"/>
    <w:rsid w:val="00FF71D9"/>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97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534C-5B4C-4F53-BAFD-4644DAA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582</Words>
  <Characters>4027</Characters>
  <Application>Microsoft Office Word</Application>
  <DocSecurity>0</DocSecurity>
  <Lines>33</Lines>
  <Paragraphs>9</Paragraphs>
  <ScaleCrop>false</ScaleCrop>
  <HeadingPairs>
    <vt:vector size="8" baseType="variant">
      <vt:variant>
        <vt:lpstr>Titel</vt:lpstr>
      </vt:variant>
      <vt:variant>
        <vt:i4>1</vt:i4>
      </vt:variant>
      <vt:variant>
        <vt:lpstr>Название</vt:lpstr>
      </vt:variant>
      <vt:variant>
        <vt:i4>1</vt:i4>
      </vt:variant>
      <vt:variant>
        <vt:lpstr>Title</vt:lpstr>
      </vt:variant>
      <vt:variant>
        <vt:i4>1</vt:i4>
      </vt:variant>
      <vt:variant>
        <vt:lpstr>Titre</vt:lpstr>
      </vt:variant>
      <vt:variant>
        <vt:i4>1</vt:i4>
      </vt:variant>
    </vt:vector>
  </HeadingPairs>
  <TitlesOfParts>
    <vt:vector size="4" baseType="lpstr">
      <vt:lpstr>Новая платформа для деревянных ящиков - Платформа Hettich Quadro 5D. Расширение возможностей</vt:lpstr>
      <vt:lpstr>Neue Plattform für Holzschubkästen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платформа для деревянных ящиков - Платформа Hettich Quadro 5D. Расширение возможностей</dc:title>
  <dc:creator>Anke Wöhler</dc:creator>
  <cp:lastModifiedBy>Anke Wöhler</cp:lastModifiedBy>
  <cp:revision>7</cp:revision>
  <cp:lastPrinted>2023-07-17T06:29:00Z</cp:lastPrinted>
  <dcterms:created xsi:type="dcterms:W3CDTF">2024-01-19T08:55:00Z</dcterms:created>
  <dcterms:modified xsi:type="dcterms:W3CDTF">2024-09-24T09:13:00Z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44db47d846f7896dbe06221c2e827bd42b6379496f55e48833518ab024d960c8</vt:lpwstr>
  </property>
</Properties>
</file>