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3FC5" w14:textId="2A539AB4" w:rsidR="00597728" w:rsidRPr="00F87DD0" w:rsidRDefault="009D2403" w:rsidP="00597728">
      <w:pPr>
        <w:spacing w:line="360" w:lineRule="auto"/>
        <w:rPr>
          <w:rFonts w:cs="Arial"/>
          <w:b/>
          <w:color w:val="auto"/>
          <w:sz w:val="28"/>
          <w:szCs w:val="28"/>
        </w:rPr>
      </w:pPr>
      <w:r>
        <w:rPr>
          <w:rFonts w:cs="Arial"/>
          <w:b/>
          <w:color w:val="auto"/>
          <w:sz w:val="28"/>
          <w:szCs w:val="28"/>
        </w:rPr>
        <w:t>Nueva plataforma para cajones de madera</w:t>
      </w:r>
    </w:p>
    <w:p w14:paraId="68EF5DFA" w14:textId="243C9B5C" w:rsidR="00597728" w:rsidRDefault="009D2403" w:rsidP="00597728">
      <w:pPr>
        <w:spacing w:line="360" w:lineRule="auto"/>
        <w:rPr>
          <w:rFonts w:cs="Arial"/>
          <w:b/>
          <w:color w:val="auto"/>
          <w:szCs w:val="24"/>
        </w:rPr>
      </w:pPr>
      <w:proofErr w:type="spellStart"/>
      <w:r>
        <w:rPr>
          <w:rFonts w:cs="Arial"/>
          <w:b/>
          <w:color w:val="auto"/>
          <w:szCs w:val="24"/>
        </w:rPr>
        <w:t>Hettich</w:t>
      </w:r>
      <w:proofErr w:type="spellEnd"/>
      <w:r>
        <w:rPr>
          <w:rFonts w:cs="Arial"/>
          <w:b/>
          <w:color w:val="auto"/>
          <w:szCs w:val="24"/>
        </w:rPr>
        <w:t xml:space="preserve"> amplía la compatibilidad con la generación </w:t>
      </w:r>
      <w:proofErr w:type="spellStart"/>
      <w:r>
        <w:rPr>
          <w:rFonts w:cs="Arial"/>
          <w:b/>
          <w:color w:val="auto"/>
          <w:szCs w:val="24"/>
        </w:rPr>
        <w:t>Quadro</w:t>
      </w:r>
      <w:proofErr w:type="spellEnd"/>
      <w:r>
        <w:rPr>
          <w:rFonts w:cs="Arial"/>
          <w:b/>
          <w:color w:val="auto"/>
          <w:szCs w:val="24"/>
        </w:rPr>
        <w:t xml:space="preserve"> 5D</w:t>
      </w:r>
    </w:p>
    <w:p w14:paraId="41F531DD" w14:textId="77777777" w:rsidR="00597728" w:rsidRPr="005E0818" w:rsidRDefault="00597728" w:rsidP="00597728">
      <w:pPr>
        <w:spacing w:line="360" w:lineRule="auto"/>
        <w:rPr>
          <w:rFonts w:cs="Arial"/>
          <w:color w:val="auto"/>
          <w:sz w:val="28"/>
          <w:szCs w:val="28"/>
        </w:rPr>
      </w:pPr>
    </w:p>
    <w:p w14:paraId="1DD55404" w14:textId="70650E85" w:rsidR="009E7A98" w:rsidRDefault="009D2403" w:rsidP="00597728">
      <w:pPr>
        <w:spacing w:line="360" w:lineRule="auto"/>
        <w:rPr>
          <w:rFonts w:cs="Arial"/>
          <w:b/>
          <w:color w:val="000000" w:themeColor="text1"/>
          <w:szCs w:val="24"/>
        </w:rPr>
      </w:pPr>
      <w:r>
        <w:rPr>
          <w:rFonts w:cs="Arial"/>
          <w:b/>
          <w:color w:val="000000" w:themeColor="text1"/>
          <w:szCs w:val="24"/>
        </w:rPr>
        <w:t xml:space="preserve">Con la nueva generación de </w:t>
      </w:r>
      <w:proofErr w:type="spellStart"/>
      <w:r>
        <w:rPr>
          <w:rFonts w:cs="Arial"/>
          <w:b/>
          <w:color w:val="000000" w:themeColor="text1"/>
          <w:szCs w:val="24"/>
        </w:rPr>
        <w:t>Quadro</w:t>
      </w:r>
      <w:proofErr w:type="spellEnd"/>
      <w:r>
        <w:rPr>
          <w:rFonts w:cs="Arial"/>
          <w:b/>
          <w:color w:val="000000" w:themeColor="text1"/>
          <w:szCs w:val="24"/>
        </w:rPr>
        <w:t xml:space="preserve"> para cajones de madera, el especialista en </w:t>
      </w:r>
      <w:r w:rsidR="00615FBD">
        <w:rPr>
          <w:rFonts w:cs="Arial"/>
          <w:b/>
          <w:color w:val="000000" w:themeColor="text1"/>
          <w:szCs w:val="24"/>
        </w:rPr>
        <w:t>sistemas para muebles</w:t>
      </w:r>
      <w:r>
        <w:rPr>
          <w:rFonts w:cs="Arial"/>
          <w:b/>
          <w:color w:val="000000" w:themeColor="text1"/>
          <w:szCs w:val="24"/>
        </w:rPr>
        <w:t xml:space="preserve"> pone a disposición de sus clientes una plataforma </w:t>
      </w:r>
      <w:r w:rsidR="00615FBD">
        <w:rPr>
          <w:rFonts w:cs="Arial"/>
          <w:b/>
          <w:color w:val="000000" w:themeColor="text1"/>
          <w:szCs w:val="24"/>
        </w:rPr>
        <w:t>integral</w:t>
      </w:r>
      <w:r>
        <w:rPr>
          <w:rFonts w:cs="Arial"/>
          <w:b/>
          <w:color w:val="000000" w:themeColor="text1"/>
          <w:szCs w:val="24"/>
        </w:rPr>
        <w:t xml:space="preserve"> </w:t>
      </w:r>
      <w:r w:rsidR="00615FBD">
        <w:rPr>
          <w:rFonts w:cs="Arial"/>
          <w:b/>
          <w:color w:val="000000" w:themeColor="text1"/>
          <w:szCs w:val="24"/>
        </w:rPr>
        <w:t>de correderas para todos los cajones de madera</w:t>
      </w:r>
      <w:r>
        <w:rPr>
          <w:rFonts w:cs="Arial"/>
          <w:b/>
          <w:color w:val="000000" w:themeColor="text1"/>
          <w:szCs w:val="24"/>
        </w:rPr>
        <w:t xml:space="preserve">. </w:t>
      </w:r>
      <w:r w:rsidR="00615FBD">
        <w:rPr>
          <w:rFonts w:cs="Arial"/>
          <w:b/>
          <w:color w:val="000000" w:themeColor="text1"/>
          <w:szCs w:val="24"/>
        </w:rPr>
        <w:t xml:space="preserve">Compatible en diseño con el programa de correderas </w:t>
      </w:r>
      <w:proofErr w:type="spellStart"/>
      <w:r>
        <w:rPr>
          <w:rFonts w:cs="Arial"/>
          <w:b/>
          <w:color w:val="000000" w:themeColor="text1"/>
          <w:szCs w:val="24"/>
        </w:rPr>
        <w:t>Actro</w:t>
      </w:r>
      <w:proofErr w:type="spellEnd"/>
      <w:r>
        <w:rPr>
          <w:rFonts w:cs="Arial"/>
          <w:b/>
          <w:color w:val="000000" w:themeColor="text1"/>
          <w:szCs w:val="24"/>
        </w:rPr>
        <w:t>, los fabricantes de muebles y carpinteros cuentan ahora con un</w:t>
      </w:r>
      <w:r w:rsidR="00615FBD">
        <w:rPr>
          <w:rFonts w:cs="Arial"/>
          <w:b/>
          <w:color w:val="000000" w:themeColor="text1"/>
          <w:szCs w:val="24"/>
        </w:rPr>
        <w:t xml:space="preserve">a gama única </w:t>
      </w:r>
      <w:r>
        <w:rPr>
          <w:rFonts w:cs="Arial"/>
          <w:b/>
          <w:color w:val="000000" w:themeColor="text1"/>
          <w:szCs w:val="24"/>
        </w:rPr>
        <w:t>que ofrece confort y precisión para todos los segmentos de m</w:t>
      </w:r>
      <w:r w:rsidR="00615FBD">
        <w:rPr>
          <w:rFonts w:cs="Arial"/>
          <w:b/>
          <w:color w:val="000000" w:themeColor="text1"/>
          <w:szCs w:val="24"/>
        </w:rPr>
        <w:t>obiliario</w:t>
      </w:r>
      <w:r>
        <w:rPr>
          <w:rFonts w:cs="Arial"/>
          <w:b/>
          <w:color w:val="000000" w:themeColor="text1"/>
          <w:szCs w:val="24"/>
        </w:rPr>
        <w:t xml:space="preserve">. La nueva corredera </w:t>
      </w:r>
      <w:proofErr w:type="spellStart"/>
      <w:r>
        <w:rPr>
          <w:rFonts w:cs="Arial"/>
          <w:b/>
          <w:color w:val="000000" w:themeColor="text1"/>
          <w:szCs w:val="24"/>
        </w:rPr>
        <w:t>Quadro</w:t>
      </w:r>
      <w:proofErr w:type="spellEnd"/>
      <w:r>
        <w:rPr>
          <w:rFonts w:cs="Arial"/>
          <w:b/>
          <w:color w:val="000000" w:themeColor="text1"/>
          <w:szCs w:val="24"/>
        </w:rPr>
        <w:t xml:space="preserve"> 5D combina la acreditada técnica con la precisión y la rentabilidad </w:t>
      </w:r>
      <w:r w:rsidR="00615FBD" w:rsidRPr="00615FBD">
        <w:rPr>
          <w:rFonts w:cs="Arial"/>
          <w:b/>
          <w:color w:val="000000" w:themeColor="text1"/>
          <w:szCs w:val="24"/>
        </w:rPr>
        <w:t>de una forma realmente excepcional</w:t>
      </w:r>
      <w:r>
        <w:rPr>
          <w:rFonts w:cs="Arial"/>
          <w:b/>
          <w:color w:val="000000" w:themeColor="text1"/>
          <w:szCs w:val="24"/>
        </w:rPr>
        <w:t>.</w:t>
      </w:r>
    </w:p>
    <w:p w14:paraId="28261240" w14:textId="77777777" w:rsidR="00597728" w:rsidRDefault="00597728" w:rsidP="00597728">
      <w:pPr>
        <w:spacing w:line="360" w:lineRule="auto"/>
        <w:rPr>
          <w:rFonts w:cs="Arial"/>
          <w:b/>
          <w:color w:val="auto"/>
          <w:szCs w:val="24"/>
        </w:rPr>
      </w:pPr>
    </w:p>
    <w:p w14:paraId="0F54E12B" w14:textId="363F66E1" w:rsidR="00AA3327" w:rsidRDefault="006373DF" w:rsidP="00597728">
      <w:pPr>
        <w:spacing w:line="360" w:lineRule="auto"/>
      </w:pPr>
      <w:bookmarkStart w:id="0" w:name="_Hlk142298418"/>
      <w:r>
        <w:rPr>
          <w:rFonts w:cs="Arial"/>
          <w:bCs/>
          <w:color w:val="000000" w:themeColor="text1"/>
          <w:szCs w:val="24"/>
        </w:rPr>
        <w:t xml:space="preserve">La precisa y perfecta alineación del frente con fugas estrechas evidencia el alto valor de un mueble. Dado que la nueva corredera </w:t>
      </w:r>
      <w:proofErr w:type="spellStart"/>
      <w:r>
        <w:rPr>
          <w:rFonts w:cs="Arial"/>
          <w:bCs/>
          <w:color w:val="000000" w:themeColor="text1"/>
          <w:szCs w:val="24"/>
        </w:rPr>
        <w:t>Quadro</w:t>
      </w:r>
      <w:proofErr w:type="spellEnd"/>
      <w:r>
        <w:rPr>
          <w:rFonts w:cs="Arial"/>
          <w:bCs/>
          <w:color w:val="000000" w:themeColor="text1"/>
          <w:szCs w:val="24"/>
        </w:rPr>
        <w:t xml:space="preserve"> dispone del mismo ajuste </w:t>
      </w:r>
      <w:r w:rsidR="00615FBD">
        <w:rPr>
          <w:rFonts w:cs="Arial"/>
          <w:bCs/>
          <w:color w:val="000000" w:themeColor="text1"/>
          <w:szCs w:val="24"/>
        </w:rPr>
        <w:t>en cinco dimensiones</w:t>
      </w:r>
      <w:r>
        <w:rPr>
          <w:rFonts w:cs="Arial"/>
          <w:bCs/>
          <w:color w:val="000000" w:themeColor="text1"/>
          <w:szCs w:val="24"/>
        </w:rPr>
        <w:t xml:space="preserve"> e intuitivo que la </w:t>
      </w:r>
      <w:proofErr w:type="spellStart"/>
      <w:r>
        <w:rPr>
          <w:rFonts w:cs="Arial"/>
          <w:bCs/>
          <w:color w:val="000000" w:themeColor="text1"/>
          <w:szCs w:val="24"/>
        </w:rPr>
        <w:t>Actro</w:t>
      </w:r>
      <w:proofErr w:type="spellEnd"/>
      <w:r>
        <w:rPr>
          <w:rFonts w:cs="Arial"/>
          <w:bCs/>
          <w:color w:val="000000" w:themeColor="text1"/>
          <w:szCs w:val="24"/>
        </w:rPr>
        <w:t xml:space="preserve"> 5D, las fugas perfectas se dan por descontado en los cajones de madera. Gracias a la compatibilidad de ambos sistemas de corredera</w:t>
      </w:r>
      <w:r w:rsidR="00615FBD">
        <w:rPr>
          <w:rFonts w:cs="Arial"/>
          <w:bCs/>
          <w:color w:val="000000" w:themeColor="text1"/>
          <w:szCs w:val="24"/>
        </w:rPr>
        <w:t>s</w:t>
      </w:r>
      <w:r>
        <w:rPr>
          <w:rFonts w:cs="Arial"/>
          <w:bCs/>
          <w:color w:val="000000" w:themeColor="text1"/>
          <w:szCs w:val="24"/>
        </w:rPr>
        <w:t>, ya pueden emplearse de forma rentable en el mismo mueble, por ejemplo, extracciones totales y parciales</w:t>
      </w:r>
      <w:r>
        <w:t xml:space="preserve"> </w:t>
      </w:r>
      <w:proofErr w:type="spellStart"/>
      <w:r>
        <w:t>Quadro</w:t>
      </w:r>
      <w:proofErr w:type="spellEnd"/>
      <w:r>
        <w:t xml:space="preserve">, así como extracciones totales </w:t>
      </w:r>
      <w:proofErr w:type="spellStart"/>
      <w:r>
        <w:t>Actro</w:t>
      </w:r>
      <w:proofErr w:type="spellEnd"/>
      <w:r>
        <w:t xml:space="preserve">. Gracias a los cajones de madera de iguales dimensiones, con un ancho de montaje de 21 mm, </w:t>
      </w:r>
      <w:r w:rsidR="00615FBD" w:rsidRPr="00615FBD">
        <w:t xml:space="preserve">ya no es necesario modificar el diseño al cambiar de un sistema a otro. Las guías </w:t>
      </w:r>
      <w:proofErr w:type="spellStart"/>
      <w:r w:rsidR="00615FBD" w:rsidRPr="00615FBD">
        <w:t>Quadro</w:t>
      </w:r>
      <w:proofErr w:type="spellEnd"/>
      <w:r w:rsidR="00615FBD" w:rsidRPr="00615FBD">
        <w:t xml:space="preserve"> y </w:t>
      </w:r>
      <w:proofErr w:type="spellStart"/>
      <w:r w:rsidR="00615FBD" w:rsidRPr="00615FBD">
        <w:t>Actro</w:t>
      </w:r>
      <w:proofErr w:type="spellEnd"/>
      <w:r w:rsidR="00615FBD" w:rsidRPr="00615FBD">
        <w:t xml:space="preserve"> comparten la misma plataforma.</w:t>
      </w:r>
    </w:p>
    <w:p w14:paraId="425ADF7B" w14:textId="77777777" w:rsidR="00AA3327" w:rsidRDefault="00AA3327" w:rsidP="00597728">
      <w:pPr>
        <w:spacing w:line="360" w:lineRule="auto"/>
      </w:pPr>
    </w:p>
    <w:p w14:paraId="5FF07D90" w14:textId="77777777" w:rsidR="003B6240" w:rsidRPr="00995A3E" w:rsidRDefault="003B6240" w:rsidP="003B6240">
      <w:pPr>
        <w:spacing w:line="360" w:lineRule="auto"/>
        <w:rPr>
          <w:b/>
        </w:rPr>
      </w:pPr>
      <w:r>
        <w:rPr>
          <w:b/>
        </w:rPr>
        <w:t>Precisión en todas las dimensiones</w:t>
      </w:r>
    </w:p>
    <w:p w14:paraId="5510780A" w14:textId="694B039E" w:rsidR="00D44419" w:rsidRDefault="003B6240" w:rsidP="003B6240">
      <w:pPr>
        <w:spacing w:line="360" w:lineRule="auto"/>
        <w:rPr>
          <w:rFonts w:cstheme="minorHAnsi"/>
          <w:szCs w:val="24"/>
        </w:rPr>
      </w:pPr>
      <w:r>
        <w:t xml:space="preserve">El ajuste intuitivo y quíntuple de </w:t>
      </w:r>
      <w:proofErr w:type="spellStart"/>
      <w:r>
        <w:t>Quadro</w:t>
      </w:r>
      <w:proofErr w:type="spellEnd"/>
      <w:r>
        <w:t xml:space="preserve"> hace que la alineación del frente resulte de lo más fácil: la altura, los laterales y la </w:t>
      </w:r>
      <w:proofErr w:type="gramStart"/>
      <w:r>
        <w:lastRenderedPageBreak/>
        <w:t>profundidad</w:t>
      </w:r>
      <w:proofErr w:type="gramEnd"/>
      <w:r>
        <w:t xml:space="preserve"> así como la inclinación y el radio del frente pueden ajustarse con suma comodidad y sin herramientas</w:t>
      </w:r>
      <w:r>
        <w:rPr>
          <w:rFonts w:cstheme="minorHAnsi"/>
          <w:szCs w:val="24"/>
        </w:rPr>
        <w:t xml:space="preserve">. </w:t>
      </w:r>
      <w:r w:rsidR="00996587" w:rsidRPr="00996587">
        <w:rPr>
          <w:rFonts w:cstheme="minorHAnsi"/>
          <w:szCs w:val="24"/>
        </w:rPr>
        <w:t>El ajuste radial elimina rápidamente cualquier hueco en un lado o cualquier desplazamiento entre cuerpos de armario adyacentes.</w:t>
      </w:r>
      <w:r>
        <w:rPr>
          <w:rFonts w:cstheme="minorHAnsi"/>
          <w:szCs w:val="24"/>
        </w:rPr>
        <w:t xml:space="preserve"> El resultado son unas fugas minimalistas y perfectas, que realzan especialmente el efecto de las superficies de los muebles diseñados sin tiradores. Para un acceso económico al sistema, la nueva extracción parcial </w:t>
      </w:r>
      <w:proofErr w:type="spellStart"/>
      <w:r>
        <w:rPr>
          <w:rFonts w:cstheme="minorHAnsi"/>
          <w:szCs w:val="24"/>
        </w:rPr>
        <w:t>Quadro</w:t>
      </w:r>
      <w:proofErr w:type="spellEnd"/>
      <w:r>
        <w:rPr>
          <w:rFonts w:cstheme="minorHAnsi"/>
          <w:szCs w:val="24"/>
        </w:rPr>
        <w:t xml:space="preserve"> 25 2D </w:t>
      </w:r>
      <w:r w:rsidR="007D3F15">
        <w:rPr>
          <w:rFonts w:cstheme="minorHAnsi"/>
          <w:szCs w:val="24"/>
        </w:rPr>
        <w:t xml:space="preserve">se suma a la </w:t>
      </w:r>
      <w:r>
        <w:rPr>
          <w:rFonts w:cstheme="minorHAnsi"/>
          <w:szCs w:val="24"/>
        </w:rPr>
        <w:t>gama de productos</w:t>
      </w:r>
      <w:r w:rsidR="002D4A04">
        <w:rPr>
          <w:rFonts w:cstheme="minorHAnsi"/>
          <w:szCs w:val="24"/>
        </w:rPr>
        <w:t>.</w:t>
      </w:r>
      <w:r w:rsidR="00865835" w:rsidRPr="00865835">
        <w:t xml:space="preserve"> </w:t>
      </w:r>
      <w:r w:rsidR="00865835" w:rsidRPr="00865835">
        <w:rPr>
          <w:rFonts w:cstheme="minorHAnsi"/>
          <w:szCs w:val="24"/>
        </w:rPr>
        <w:t>Incluso en este caso, el ajuste vertical y lateral resulta muy sencillo.</w:t>
      </w:r>
      <w:r w:rsidR="00865835">
        <w:rPr>
          <w:rFonts w:cstheme="minorHAnsi"/>
          <w:szCs w:val="24"/>
        </w:rPr>
        <w:t xml:space="preserve"> </w:t>
      </w:r>
      <w:r>
        <w:rPr>
          <w:rFonts w:cstheme="minorHAnsi"/>
          <w:szCs w:val="24"/>
        </w:rPr>
        <w:t xml:space="preserve">Las funciones de confort como, por ejemplo, la amortiguación </w:t>
      </w:r>
      <w:proofErr w:type="spellStart"/>
      <w:r>
        <w:rPr>
          <w:rFonts w:cstheme="minorHAnsi"/>
          <w:szCs w:val="24"/>
        </w:rPr>
        <w:t>Silent</w:t>
      </w:r>
      <w:proofErr w:type="spellEnd"/>
      <w:r>
        <w:rPr>
          <w:rFonts w:cstheme="minorHAnsi"/>
          <w:szCs w:val="24"/>
        </w:rPr>
        <w:t xml:space="preserve"> </w:t>
      </w:r>
      <w:proofErr w:type="spellStart"/>
      <w:r>
        <w:rPr>
          <w:rFonts w:cstheme="minorHAnsi"/>
          <w:szCs w:val="24"/>
        </w:rPr>
        <w:t>System</w:t>
      </w:r>
      <w:proofErr w:type="spellEnd"/>
      <w:r>
        <w:rPr>
          <w:rFonts w:cstheme="minorHAnsi"/>
          <w:szCs w:val="24"/>
        </w:rPr>
        <w:t xml:space="preserve">, </w:t>
      </w:r>
      <w:proofErr w:type="spellStart"/>
      <w:r>
        <w:rPr>
          <w:rFonts w:cstheme="minorHAnsi"/>
          <w:szCs w:val="24"/>
        </w:rPr>
        <w:t>Push</w:t>
      </w:r>
      <w:proofErr w:type="spellEnd"/>
      <w:r>
        <w:rPr>
          <w:rFonts w:cstheme="minorHAnsi"/>
          <w:szCs w:val="24"/>
        </w:rPr>
        <w:t xml:space="preserve"> </w:t>
      </w:r>
      <w:proofErr w:type="spellStart"/>
      <w:r>
        <w:rPr>
          <w:rFonts w:cstheme="minorHAnsi"/>
          <w:szCs w:val="24"/>
        </w:rPr>
        <w:t>to</w:t>
      </w:r>
      <w:proofErr w:type="spellEnd"/>
      <w:r>
        <w:rPr>
          <w:rFonts w:cstheme="minorHAnsi"/>
          <w:szCs w:val="24"/>
        </w:rPr>
        <w:t xml:space="preserve"> Open o </w:t>
      </w:r>
      <w:proofErr w:type="spellStart"/>
      <w:r>
        <w:rPr>
          <w:rFonts w:cstheme="minorHAnsi"/>
          <w:szCs w:val="24"/>
        </w:rPr>
        <w:t>Push</w:t>
      </w:r>
      <w:proofErr w:type="spellEnd"/>
      <w:r>
        <w:rPr>
          <w:rFonts w:cstheme="minorHAnsi"/>
          <w:szCs w:val="24"/>
        </w:rPr>
        <w:t xml:space="preserve"> </w:t>
      </w:r>
      <w:proofErr w:type="spellStart"/>
      <w:r>
        <w:rPr>
          <w:rFonts w:cstheme="minorHAnsi"/>
          <w:szCs w:val="24"/>
        </w:rPr>
        <w:t>to</w:t>
      </w:r>
      <w:proofErr w:type="spellEnd"/>
      <w:r>
        <w:rPr>
          <w:rFonts w:cstheme="minorHAnsi"/>
          <w:szCs w:val="24"/>
        </w:rPr>
        <w:t xml:space="preserve"> Open </w:t>
      </w:r>
      <w:proofErr w:type="spellStart"/>
      <w:r>
        <w:rPr>
          <w:rFonts w:cstheme="minorHAnsi"/>
          <w:szCs w:val="24"/>
        </w:rPr>
        <w:t>Silent</w:t>
      </w:r>
      <w:proofErr w:type="spellEnd"/>
      <w:r>
        <w:rPr>
          <w:rFonts w:cstheme="minorHAnsi"/>
          <w:szCs w:val="24"/>
        </w:rPr>
        <w:t xml:space="preserve"> también se utilizan en la nueva generación </w:t>
      </w:r>
      <w:proofErr w:type="spellStart"/>
      <w:r>
        <w:rPr>
          <w:rFonts w:cstheme="minorHAnsi"/>
          <w:szCs w:val="24"/>
        </w:rPr>
        <w:t>Quadro</w:t>
      </w:r>
      <w:proofErr w:type="spellEnd"/>
      <w:r>
        <w:rPr>
          <w:rFonts w:cstheme="minorHAnsi"/>
          <w:szCs w:val="24"/>
        </w:rPr>
        <w:t xml:space="preserve">. La gama existente de </w:t>
      </w:r>
      <w:proofErr w:type="spellStart"/>
      <w:r>
        <w:rPr>
          <w:rFonts w:cstheme="minorHAnsi"/>
          <w:szCs w:val="24"/>
        </w:rPr>
        <w:t>Quadro</w:t>
      </w:r>
      <w:proofErr w:type="spellEnd"/>
      <w:r>
        <w:rPr>
          <w:rFonts w:cstheme="minorHAnsi"/>
          <w:szCs w:val="24"/>
        </w:rPr>
        <w:t xml:space="preserve"> con el ancho de montaje </w:t>
      </w:r>
      <w:r w:rsidR="00865835">
        <w:rPr>
          <w:rFonts w:cstheme="minorHAnsi"/>
          <w:szCs w:val="24"/>
        </w:rPr>
        <w:t>tradicional</w:t>
      </w:r>
      <w:r>
        <w:rPr>
          <w:rFonts w:cstheme="minorHAnsi"/>
          <w:szCs w:val="24"/>
        </w:rPr>
        <w:t xml:space="preserve"> de </w:t>
      </w:r>
      <w:proofErr w:type="spellStart"/>
      <w:r>
        <w:rPr>
          <w:rFonts w:cstheme="minorHAnsi"/>
          <w:szCs w:val="24"/>
        </w:rPr>
        <w:t>Hettich</w:t>
      </w:r>
      <w:proofErr w:type="spellEnd"/>
      <w:r>
        <w:rPr>
          <w:rFonts w:cstheme="minorHAnsi"/>
          <w:szCs w:val="24"/>
        </w:rPr>
        <w:t xml:space="preserve"> puede seguir solicitándose, por lo que los clientes pueden elegir y configurar cualquier concep</w:t>
      </w:r>
      <w:r w:rsidR="00865835">
        <w:rPr>
          <w:rFonts w:cstheme="minorHAnsi"/>
          <w:szCs w:val="24"/>
        </w:rPr>
        <w:t>to</w:t>
      </w:r>
      <w:r>
        <w:rPr>
          <w:rFonts w:cstheme="minorHAnsi"/>
          <w:szCs w:val="24"/>
        </w:rPr>
        <w:t xml:space="preserve"> de mobiliario de forma coherente en todos los segmentos.</w:t>
      </w:r>
    </w:p>
    <w:p w14:paraId="76072AD1" w14:textId="77777777" w:rsidR="003937D1" w:rsidRDefault="003937D1" w:rsidP="003B6240">
      <w:pPr>
        <w:spacing w:line="360" w:lineRule="auto"/>
        <w:rPr>
          <w:rFonts w:cstheme="minorHAnsi"/>
          <w:szCs w:val="24"/>
        </w:rPr>
      </w:pPr>
    </w:p>
    <w:p w14:paraId="02744735" w14:textId="1C7E63EC" w:rsidR="00D44419" w:rsidRPr="00A849C4" w:rsidRDefault="00D44419" w:rsidP="00D44419">
      <w:pPr>
        <w:spacing w:line="360" w:lineRule="auto"/>
        <w:rPr>
          <w:rFonts w:cstheme="minorHAnsi"/>
          <w:b/>
          <w:szCs w:val="24"/>
        </w:rPr>
      </w:pPr>
      <w:r>
        <w:rPr>
          <w:rFonts w:cstheme="minorHAnsi"/>
          <w:b/>
          <w:szCs w:val="24"/>
        </w:rPr>
        <w:t xml:space="preserve">Cajones de madera </w:t>
      </w:r>
      <w:r w:rsidR="00865835">
        <w:rPr>
          <w:rFonts w:cstheme="minorHAnsi"/>
          <w:b/>
          <w:szCs w:val="24"/>
        </w:rPr>
        <w:t>Vs cajones metálicos</w:t>
      </w:r>
    </w:p>
    <w:p w14:paraId="560E54F2" w14:textId="154D0559" w:rsidR="003937D1" w:rsidRDefault="00D44419" w:rsidP="003B6240">
      <w:pPr>
        <w:spacing w:line="360" w:lineRule="auto"/>
        <w:rPr>
          <w:rFonts w:cstheme="minorHAnsi"/>
          <w:szCs w:val="24"/>
        </w:rPr>
      </w:pPr>
      <w:r>
        <w:rPr>
          <w:rFonts w:cstheme="minorHAnsi"/>
          <w:szCs w:val="24"/>
        </w:rPr>
        <w:t xml:space="preserve">La tendencia hacia los sistemas de cajones </w:t>
      </w:r>
      <w:r w:rsidR="00865835">
        <w:rPr>
          <w:rFonts w:cstheme="minorHAnsi"/>
          <w:szCs w:val="24"/>
        </w:rPr>
        <w:t xml:space="preserve">metálicos </w:t>
      </w:r>
      <w:r>
        <w:rPr>
          <w:rFonts w:cstheme="minorHAnsi"/>
          <w:szCs w:val="24"/>
        </w:rPr>
        <w:t xml:space="preserve">sigue vigente, </w:t>
      </w:r>
      <w:r w:rsidR="00A62C39" w:rsidRPr="00A62C39">
        <w:rPr>
          <w:rFonts w:cstheme="minorHAnsi"/>
          <w:szCs w:val="24"/>
        </w:rPr>
        <w:t>ya que facilitan especialmente el diseño de cajones con un aspecto purista y estilizado.</w:t>
      </w:r>
      <w:r>
        <w:rPr>
          <w:rFonts w:cstheme="minorHAnsi"/>
          <w:szCs w:val="24"/>
        </w:rPr>
        <w:t xml:space="preserve"> Por este motivo, </w:t>
      </w:r>
      <w:proofErr w:type="spellStart"/>
      <w:r>
        <w:rPr>
          <w:rFonts w:cstheme="minorHAnsi"/>
          <w:szCs w:val="24"/>
        </w:rPr>
        <w:t>Hettich</w:t>
      </w:r>
      <w:proofErr w:type="spellEnd"/>
      <w:r>
        <w:rPr>
          <w:rFonts w:cstheme="minorHAnsi"/>
          <w:szCs w:val="24"/>
        </w:rPr>
        <w:t xml:space="preserve"> ha ampliado la nueva plataforma </w:t>
      </w:r>
      <w:proofErr w:type="spellStart"/>
      <w:r>
        <w:rPr>
          <w:rFonts w:cstheme="minorHAnsi"/>
          <w:szCs w:val="24"/>
        </w:rPr>
        <w:t>Quadro</w:t>
      </w:r>
      <w:proofErr w:type="spellEnd"/>
      <w:r>
        <w:rPr>
          <w:rFonts w:cstheme="minorHAnsi"/>
          <w:szCs w:val="24"/>
        </w:rPr>
        <w:t xml:space="preserve"> </w:t>
      </w:r>
      <w:r w:rsidR="007D2452" w:rsidRPr="007D2452">
        <w:rPr>
          <w:rFonts w:cstheme="minorHAnsi"/>
          <w:szCs w:val="24"/>
        </w:rPr>
        <w:t xml:space="preserve">para permitir el intercambio entre cajones de madera y </w:t>
      </w:r>
      <w:r w:rsidR="007D2452">
        <w:rPr>
          <w:rFonts w:cstheme="minorHAnsi"/>
          <w:szCs w:val="24"/>
        </w:rPr>
        <w:t>metálicos</w:t>
      </w:r>
      <w:r w:rsidR="007D2452" w:rsidRPr="007D2452">
        <w:rPr>
          <w:rFonts w:cstheme="minorHAnsi"/>
          <w:szCs w:val="24"/>
        </w:rPr>
        <w:t>.</w:t>
      </w:r>
      <w:r>
        <w:rPr>
          <w:rFonts w:cstheme="minorHAnsi"/>
          <w:szCs w:val="24"/>
        </w:rPr>
        <w:t xml:space="preserve"> De este modo la nueva </w:t>
      </w:r>
      <w:r w:rsidR="00C912E7">
        <w:rPr>
          <w:rFonts w:cstheme="minorHAnsi"/>
          <w:szCs w:val="24"/>
        </w:rPr>
        <w:t xml:space="preserve">corredera de </w:t>
      </w:r>
      <w:r>
        <w:rPr>
          <w:rFonts w:cstheme="minorHAnsi"/>
          <w:szCs w:val="24"/>
        </w:rPr>
        <w:t xml:space="preserve">extracción total </w:t>
      </w:r>
      <w:proofErr w:type="spellStart"/>
      <w:r>
        <w:rPr>
          <w:rFonts w:cstheme="minorHAnsi"/>
          <w:szCs w:val="24"/>
        </w:rPr>
        <w:t>Quadro</w:t>
      </w:r>
      <w:proofErr w:type="spellEnd"/>
      <w:r>
        <w:rPr>
          <w:rFonts w:cstheme="minorHAnsi"/>
          <w:szCs w:val="24"/>
        </w:rPr>
        <w:t xml:space="preserve"> V6 YOU </w:t>
      </w:r>
      <w:r w:rsidR="00C912E7" w:rsidRPr="00C912E7">
        <w:rPr>
          <w:rFonts w:cstheme="minorHAnsi"/>
          <w:szCs w:val="24"/>
        </w:rPr>
        <w:t xml:space="preserve">también puede utilizarse para el versátil sistema de cajones </w:t>
      </w:r>
      <w:proofErr w:type="spellStart"/>
      <w:r w:rsidR="00C912E7" w:rsidRPr="00C912E7">
        <w:rPr>
          <w:rFonts w:cstheme="minorHAnsi"/>
          <w:szCs w:val="24"/>
        </w:rPr>
        <w:t>AvanTech</w:t>
      </w:r>
      <w:proofErr w:type="spellEnd"/>
      <w:r w:rsidR="00C912E7" w:rsidRPr="00C912E7">
        <w:rPr>
          <w:rFonts w:cstheme="minorHAnsi"/>
          <w:szCs w:val="24"/>
        </w:rPr>
        <w:t xml:space="preserve"> YOU</w:t>
      </w:r>
      <w:r w:rsidR="00C912E7">
        <w:rPr>
          <w:rFonts w:cstheme="minorHAnsi"/>
          <w:szCs w:val="24"/>
        </w:rPr>
        <w:t xml:space="preserve"> </w:t>
      </w:r>
      <w:r>
        <w:rPr>
          <w:rFonts w:cstheme="minorHAnsi"/>
          <w:szCs w:val="24"/>
        </w:rPr>
        <w:t xml:space="preserve">y </w:t>
      </w:r>
      <w:r w:rsidR="00C912E7">
        <w:rPr>
          <w:rFonts w:cstheme="minorHAnsi"/>
          <w:szCs w:val="24"/>
        </w:rPr>
        <w:t>para el</w:t>
      </w:r>
      <w:r>
        <w:rPr>
          <w:rFonts w:cstheme="minorHAnsi"/>
          <w:szCs w:val="24"/>
        </w:rPr>
        <w:t xml:space="preserve"> minimalista </w:t>
      </w:r>
      <w:proofErr w:type="spellStart"/>
      <w:r>
        <w:rPr>
          <w:rFonts w:cstheme="minorHAnsi"/>
          <w:szCs w:val="24"/>
        </w:rPr>
        <w:t>AvoriTech</w:t>
      </w:r>
      <w:proofErr w:type="spellEnd"/>
      <w:r>
        <w:rPr>
          <w:rFonts w:cstheme="minorHAnsi"/>
          <w:szCs w:val="24"/>
        </w:rPr>
        <w:t xml:space="preserve">. </w:t>
      </w:r>
      <w:r w:rsidR="00C912E7">
        <w:rPr>
          <w:rFonts w:cstheme="minorHAnsi"/>
          <w:szCs w:val="24"/>
        </w:rPr>
        <w:t>Una</w:t>
      </w:r>
      <w:r>
        <w:rPr>
          <w:rFonts w:cstheme="minorHAnsi"/>
          <w:szCs w:val="24"/>
        </w:rPr>
        <w:t xml:space="preserve"> gran ventaja para clientes que apuestan por la individualidad.</w:t>
      </w:r>
    </w:p>
    <w:p w14:paraId="16AA6543" w14:textId="77777777" w:rsidR="003937D1" w:rsidRDefault="003937D1" w:rsidP="003B6240">
      <w:pPr>
        <w:spacing w:line="360" w:lineRule="auto"/>
        <w:rPr>
          <w:rFonts w:cstheme="minorHAnsi"/>
          <w:szCs w:val="24"/>
        </w:rPr>
      </w:pPr>
    </w:p>
    <w:p w14:paraId="16E48735" w14:textId="77777777" w:rsidR="001E3F0A" w:rsidRDefault="00597728" w:rsidP="00597728">
      <w:pPr>
        <w:spacing w:line="360" w:lineRule="auto"/>
        <w:rPr>
          <w:rFonts w:cstheme="minorHAnsi"/>
          <w:szCs w:val="24"/>
        </w:rPr>
      </w:pPr>
      <w:r>
        <w:rPr>
          <w:rFonts w:cstheme="minorHAnsi"/>
          <w:szCs w:val="24"/>
        </w:rPr>
        <w:t xml:space="preserve">Encontrará más información sobre la nueva generación </w:t>
      </w:r>
      <w:proofErr w:type="spellStart"/>
      <w:r>
        <w:rPr>
          <w:rFonts w:cstheme="minorHAnsi"/>
          <w:szCs w:val="24"/>
        </w:rPr>
        <w:t>Quadro</w:t>
      </w:r>
      <w:proofErr w:type="spellEnd"/>
      <w:r>
        <w:rPr>
          <w:rFonts w:cstheme="minorHAnsi"/>
          <w:szCs w:val="24"/>
        </w:rPr>
        <w:t xml:space="preserve"> en: </w:t>
      </w:r>
    </w:p>
    <w:p w14:paraId="02330764" w14:textId="66C687C9" w:rsidR="001E3F0A" w:rsidRDefault="00F52F1B" w:rsidP="00597728">
      <w:pPr>
        <w:spacing w:line="360" w:lineRule="auto"/>
        <w:rPr>
          <w:rFonts w:cs="Arial"/>
          <w:color w:val="auto"/>
        </w:rPr>
      </w:pPr>
      <w:hyperlink r:id="rId8" w:history="1">
        <w:r w:rsidR="001E3F0A" w:rsidRPr="00982EC0">
          <w:rPr>
            <w:rStyle w:val="Hyperlink"/>
            <w:rFonts w:cs="Arial"/>
          </w:rPr>
          <w:t>https://www.hettich.com/short/0kasir7</w:t>
        </w:r>
      </w:hyperlink>
    </w:p>
    <w:p w14:paraId="768CD6BB" w14:textId="2718EC6E" w:rsidR="00597728" w:rsidRDefault="00597728" w:rsidP="00597728">
      <w:pPr>
        <w:spacing w:line="360" w:lineRule="auto"/>
        <w:rPr>
          <w:rFonts w:cs="Arial"/>
          <w:color w:val="auto"/>
          <w:lang w:val="sv-SE" w:eastAsia="sv-SE"/>
        </w:rPr>
      </w:pPr>
      <w:r>
        <w:rPr>
          <w:rFonts w:cs="Arial"/>
          <w:color w:val="auto"/>
        </w:rPr>
        <w:t xml:space="preserve">El siguiente material gráfico está disponible para su descarga en </w:t>
      </w:r>
      <w:r>
        <w:t>www.hettich.com</w:t>
      </w:r>
    </w:p>
    <w:p w14:paraId="1416C56A" w14:textId="77777777" w:rsidR="00597728" w:rsidRPr="007C1F57" w:rsidRDefault="00597728" w:rsidP="00597728">
      <w:pPr>
        <w:spacing w:line="360" w:lineRule="auto"/>
        <w:rPr>
          <w:rFonts w:cs="Arial"/>
          <w:color w:val="auto"/>
          <w:lang w:val="sv-SE" w:eastAsia="sv-SE"/>
        </w:rPr>
      </w:pPr>
    </w:p>
    <w:p w14:paraId="48A02230" w14:textId="77777777" w:rsidR="00597728" w:rsidRPr="00A96002" w:rsidRDefault="00597728" w:rsidP="00597728">
      <w:pPr>
        <w:spacing w:line="360" w:lineRule="auto"/>
        <w:rPr>
          <w:rFonts w:cs="Arial"/>
          <w:b/>
          <w:lang w:val="sv-SE" w:eastAsia="sv-SE"/>
        </w:rPr>
      </w:pPr>
      <w:r>
        <w:rPr>
          <w:rFonts w:cs="Arial"/>
          <w:b/>
        </w:rPr>
        <w:t>Ilustraciones</w:t>
      </w:r>
    </w:p>
    <w:p w14:paraId="424C6B7F" w14:textId="77777777" w:rsidR="00597728" w:rsidRDefault="00597728" w:rsidP="00597728">
      <w:pPr>
        <w:spacing w:line="360" w:lineRule="auto"/>
        <w:rPr>
          <w:rFonts w:cs="Arial"/>
          <w:b/>
          <w:lang w:val="sv-SE" w:eastAsia="sv-SE"/>
        </w:rPr>
      </w:pPr>
      <w:r>
        <w:rPr>
          <w:rFonts w:cs="Arial"/>
          <w:b/>
        </w:rPr>
        <w:t>Pies de imagen</w:t>
      </w:r>
    </w:p>
    <w:p w14:paraId="300DAED1" w14:textId="3EA2D4EC" w:rsidR="00597728" w:rsidRDefault="00841F50" w:rsidP="00597728">
      <w:pPr>
        <w:autoSpaceDE w:val="0"/>
        <w:autoSpaceDN w:val="0"/>
        <w:adjustRightInd w:val="0"/>
        <w:rPr>
          <w:rFonts w:cs="Arial"/>
          <w:noProof/>
          <w:color w:val="auto"/>
          <w:sz w:val="22"/>
          <w:szCs w:val="22"/>
        </w:rPr>
      </w:pPr>
      <w:r w:rsidRPr="00841F50">
        <w:t xml:space="preserve"> </w:t>
      </w:r>
      <w:r>
        <w:rPr>
          <w:noProof/>
          <w:lang w:val="de-DE" w:eastAsia="de-DE"/>
        </w:rPr>
        <w:drawing>
          <wp:inline distT="0" distB="0" distL="0" distR="0" wp14:anchorId="43617BA2" wp14:editId="15ECBED5">
            <wp:extent cx="2380804" cy="1684049"/>
            <wp:effectExtent l="0" t="0" r="635" b="0"/>
            <wp:docPr id="1813663738" name="Grafik 6" descr="Ein Bild, das Mobiliar, Desig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3738" name="Grafik 6" descr="Ein Bild, das Mobiliar, Design, Im Haus,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29" cy="1689371"/>
                    </a:xfrm>
                    <a:prstGeom prst="rect">
                      <a:avLst/>
                    </a:prstGeom>
                    <a:noFill/>
                    <a:ln>
                      <a:noFill/>
                    </a:ln>
                  </pic:spPr>
                </pic:pic>
              </a:graphicData>
            </a:graphic>
          </wp:inline>
        </w:drawing>
      </w:r>
    </w:p>
    <w:p w14:paraId="17F8625E" w14:textId="5361E111"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rPr>
        <w:t>P100_a</w:t>
      </w:r>
    </w:p>
    <w:p w14:paraId="2EE26CD7" w14:textId="7FBFE7C1" w:rsidR="00597728" w:rsidRPr="00615FBD" w:rsidRDefault="00597728" w:rsidP="00597728">
      <w:pPr>
        <w:autoSpaceDE w:val="0"/>
        <w:autoSpaceDN w:val="0"/>
        <w:adjustRightInd w:val="0"/>
        <w:rPr>
          <w:rFonts w:cs="Arial"/>
          <w:noProof/>
          <w:color w:val="auto"/>
          <w:sz w:val="22"/>
          <w:szCs w:val="22"/>
          <w:lang w:val="de-DE"/>
        </w:rPr>
      </w:pPr>
      <w:r>
        <w:rPr>
          <w:rFonts w:cs="Arial"/>
          <w:noProof/>
          <w:color w:val="auto"/>
          <w:sz w:val="22"/>
          <w:szCs w:val="22"/>
        </w:rPr>
        <w:t xml:space="preserve">La nueva corredera Quadro 5D para cajones de madera de hasta 30 kg de capacidad de carga puede combinarse sin problema alguno con Actro 5D de hasta 70 kg de capacidad de carga sin modificaciones constructivas. </w:t>
      </w:r>
      <w:r w:rsidRPr="00615FBD">
        <w:rPr>
          <w:rFonts w:cstheme="minorHAnsi"/>
          <w:sz w:val="22"/>
          <w:szCs w:val="22"/>
          <w:lang w:val="de-DE"/>
        </w:rPr>
        <w:t>Foto: Hettich</w:t>
      </w:r>
    </w:p>
    <w:p w14:paraId="50F8B6AA" w14:textId="77777777" w:rsidR="00597728" w:rsidRPr="00615FBD" w:rsidRDefault="00597728" w:rsidP="00597728">
      <w:pPr>
        <w:rPr>
          <w:rFonts w:cs="Arial"/>
          <w:color w:val="000000" w:themeColor="text1"/>
          <w:sz w:val="22"/>
          <w:szCs w:val="22"/>
          <w:lang w:val="de-DE"/>
        </w:rPr>
      </w:pPr>
    </w:p>
    <w:p w14:paraId="70847EB5" w14:textId="5229DE23" w:rsidR="00597728" w:rsidRPr="00615FBD" w:rsidRDefault="00C336AB" w:rsidP="00597728">
      <w:pPr>
        <w:rPr>
          <w:rFonts w:cs="Arial"/>
          <w:color w:val="000000" w:themeColor="text1"/>
          <w:sz w:val="22"/>
          <w:szCs w:val="22"/>
          <w:lang w:val="de-DE"/>
        </w:rPr>
      </w:pPr>
      <w:r>
        <w:rPr>
          <w:noProof/>
          <w:lang w:val="de-DE" w:eastAsia="de-DE"/>
        </w:rPr>
        <w:drawing>
          <wp:inline distT="0" distB="0" distL="0" distR="0" wp14:anchorId="68F23B16" wp14:editId="66B3AC7A">
            <wp:extent cx="840259" cy="594352"/>
            <wp:effectExtent l="0" t="0" r="0" b="0"/>
            <wp:docPr id="1508475001" name="Grafik 1"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5001" name="Grafik 1" descr="Ein Bild, das Person, Nagel, Büroausstatt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241" cy="605657"/>
                    </a:xfrm>
                    <a:prstGeom prst="rect">
                      <a:avLst/>
                    </a:prstGeom>
                    <a:noFill/>
                    <a:ln>
                      <a:noFill/>
                    </a:ln>
                  </pic:spPr>
                </pic:pic>
              </a:graphicData>
            </a:graphic>
          </wp:inline>
        </w:drawing>
      </w:r>
      <w:r w:rsidRPr="00615FBD">
        <w:rPr>
          <w:lang w:val="de-DE"/>
        </w:rPr>
        <w:t xml:space="preserve"> </w:t>
      </w:r>
      <w:r>
        <w:rPr>
          <w:noProof/>
          <w:lang w:val="de-DE" w:eastAsia="de-DE"/>
        </w:rPr>
        <w:drawing>
          <wp:inline distT="0" distB="0" distL="0" distR="0" wp14:anchorId="34216741" wp14:editId="7AB757E4">
            <wp:extent cx="838480" cy="593093"/>
            <wp:effectExtent l="0" t="0" r="0" b="0"/>
            <wp:docPr id="2130150536" name="Grafik 2" descr="Ein Bild, das Person, Na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0536" name="Grafik 2" descr="Ein Bild, das Person, Nagel, Im Haus,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76727" cy="620147"/>
                    </a:xfrm>
                    <a:prstGeom prst="rect">
                      <a:avLst/>
                    </a:prstGeom>
                    <a:noFill/>
                    <a:ln>
                      <a:noFill/>
                    </a:ln>
                  </pic:spPr>
                </pic:pic>
              </a:graphicData>
            </a:graphic>
          </wp:inline>
        </w:drawing>
      </w:r>
      <w:r w:rsidRPr="00615FBD">
        <w:rPr>
          <w:rFonts w:cs="Arial"/>
          <w:noProof/>
          <w:color w:val="000000" w:themeColor="text1"/>
          <w:sz w:val="22"/>
          <w:szCs w:val="22"/>
          <w:lang w:val="de-DE"/>
        </w:rPr>
        <w:t xml:space="preserve"> </w:t>
      </w:r>
      <w:r>
        <w:rPr>
          <w:noProof/>
          <w:lang w:val="de-DE" w:eastAsia="de-DE"/>
        </w:rPr>
        <w:drawing>
          <wp:inline distT="0" distB="0" distL="0" distR="0" wp14:anchorId="4CF517D9" wp14:editId="2CAA8FCE">
            <wp:extent cx="864973" cy="611833"/>
            <wp:effectExtent l="0" t="0" r="0" b="0"/>
            <wp:docPr id="1789797603" name="Grafik 3" descr="Ein Bild, das Nagel, Türgriff,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603" name="Grafik 3" descr="Ein Bild, das Nagel, Türgriff, Gebäud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40" cy="628927"/>
                    </a:xfrm>
                    <a:prstGeom prst="rect">
                      <a:avLst/>
                    </a:prstGeom>
                    <a:noFill/>
                    <a:ln>
                      <a:noFill/>
                    </a:ln>
                  </pic:spPr>
                </pic:pic>
              </a:graphicData>
            </a:graphic>
          </wp:inline>
        </w:drawing>
      </w:r>
      <w:r w:rsidRPr="00615FBD">
        <w:rPr>
          <w:rFonts w:cs="Arial"/>
          <w:noProof/>
          <w:color w:val="000000" w:themeColor="text1"/>
          <w:sz w:val="22"/>
          <w:szCs w:val="22"/>
          <w:lang w:val="de-DE"/>
        </w:rPr>
        <w:t xml:space="preserve"> </w:t>
      </w:r>
      <w:r w:rsidR="00841F50">
        <w:rPr>
          <w:noProof/>
          <w:lang w:val="de-DE" w:eastAsia="de-DE"/>
        </w:rPr>
        <w:drawing>
          <wp:inline distT="0" distB="0" distL="0" distR="0" wp14:anchorId="7ED723F5" wp14:editId="334860D3">
            <wp:extent cx="863478" cy="610777"/>
            <wp:effectExtent l="0" t="0" r="0" b="0"/>
            <wp:docPr id="120864890" name="Grafik 4"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890" name="Grafik 4" descr="Ein Bild, das Person, Nagel,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637" cy="627159"/>
                    </a:xfrm>
                    <a:prstGeom prst="rect">
                      <a:avLst/>
                    </a:prstGeom>
                    <a:noFill/>
                    <a:ln>
                      <a:noFill/>
                    </a:ln>
                  </pic:spPr>
                </pic:pic>
              </a:graphicData>
            </a:graphic>
          </wp:inline>
        </w:drawing>
      </w:r>
      <w:r w:rsidR="00841F50" w:rsidRPr="00615FBD">
        <w:rPr>
          <w:noProof/>
          <w:lang w:val="de-DE"/>
        </w:rPr>
        <w:t xml:space="preserve"> </w:t>
      </w:r>
      <w:r w:rsidR="00841F50" w:rsidRPr="00615FBD">
        <w:rPr>
          <w:lang w:val="de-DE"/>
        </w:rPr>
        <w:t xml:space="preserve"> </w:t>
      </w:r>
      <w:r w:rsidR="00841F50">
        <w:rPr>
          <w:noProof/>
          <w:lang w:val="de-DE" w:eastAsia="de-DE"/>
        </w:rPr>
        <w:drawing>
          <wp:inline distT="0" distB="0" distL="0" distR="0" wp14:anchorId="72954C58" wp14:editId="4B87C975">
            <wp:extent cx="864973" cy="611834"/>
            <wp:effectExtent l="0" t="0" r="0" b="0"/>
            <wp:docPr id="1758086159" name="Grafik 5"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159" name="Grafik 5"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271" cy="624070"/>
                    </a:xfrm>
                    <a:prstGeom prst="rect">
                      <a:avLst/>
                    </a:prstGeom>
                    <a:noFill/>
                    <a:ln>
                      <a:noFill/>
                    </a:ln>
                  </pic:spPr>
                </pic:pic>
              </a:graphicData>
            </a:graphic>
          </wp:inline>
        </w:drawing>
      </w:r>
    </w:p>
    <w:p w14:paraId="25FDD5A0" w14:textId="628F9A2D" w:rsidR="00597728" w:rsidRPr="00F52F1B" w:rsidRDefault="00597728" w:rsidP="00597728">
      <w:pPr>
        <w:autoSpaceDE w:val="0"/>
        <w:autoSpaceDN w:val="0"/>
        <w:adjustRightInd w:val="0"/>
        <w:rPr>
          <w:rFonts w:cs="Arial"/>
          <w:b/>
          <w:bCs/>
          <w:noProof/>
          <w:color w:val="auto"/>
          <w:sz w:val="22"/>
          <w:szCs w:val="22"/>
          <w:lang w:val="en-US"/>
        </w:rPr>
      </w:pPr>
      <w:r w:rsidRPr="00F52F1B">
        <w:rPr>
          <w:rFonts w:cs="Arial"/>
          <w:b/>
          <w:bCs/>
          <w:noProof/>
          <w:color w:val="auto"/>
          <w:sz w:val="22"/>
          <w:szCs w:val="22"/>
          <w:lang w:val="en-US"/>
        </w:rPr>
        <w:t>P100_b, P100_c, P100_d, P100_e, P100_f</w:t>
      </w:r>
    </w:p>
    <w:p w14:paraId="15F915F2" w14:textId="54914252" w:rsidR="00597728" w:rsidRDefault="00597728" w:rsidP="00597728">
      <w:pPr>
        <w:autoSpaceDE w:val="0"/>
        <w:autoSpaceDN w:val="0"/>
        <w:adjustRightInd w:val="0"/>
        <w:rPr>
          <w:rFonts w:cs="Arial"/>
          <w:bCs/>
          <w:sz w:val="22"/>
          <w:szCs w:val="22"/>
          <w:lang w:val="sv-SE" w:eastAsia="sv-SE"/>
        </w:rPr>
      </w:pPr>
      <w:r>
        <w:rPr>
          <w:rFonts w:cs="Arial"/>
          <w:noProof/>
          <w:color w:val="auto"/>
          <w:sz w:val="22"/>
          <w:szCs w:val="22"/>
        </w:rPr>
        <w:t xml:space="preserve">De izq. a der.: La nueva generación de Quadro ofrece el quíntuple de confort para un ajuste de frente sumamente preciso: </w:t>
      </w:r>
      <w:r w:rsidR="00D81C46">
        <w:rPr>
          <w:rFonts w:cs="Arial"/>
          <w:noProof/>
          <w:color w:val="auto"/>
          <w:sz w:val="22"/>
          <w:szCs w:val="22"/>
        </w:rPr>
        <w:t>altura</w:t>
      </w:r>
      <w:r>
        <w:rPr>
          <w:rFonts w:cs="Arial"/>
          <w:noProof/>
          <w:color w:val="auto"/>
          <w:sz w:val="22"/>
          <w:szCs w:val="22"/>
        </w:rPr>
        <w:t xml:space="preserve">, </w:t>
      </w:r>
      <w:r w:rsidR="00D81C46">
        <w:rPr>
          <w:rFonts w:cs="Arial"/>
          <w:noProof/>
          <w:color w:val="auto"/>
          <w:sz w:val="22"/>
          <w:szCs w:val="22"/>
        </w:rPr>
        <w:t>lateral</w:t>
      </w:r>
      <w:r>
        <w:rPr>
          <w:rFonts w:cs="Arial"/>
          <w:noProof/>
          <w:color w:val="auto"/>
          <w:sz w:val="22"/>
          <w:szCs w:val="22"/>
        </w:rPr>
        <w:t>, profundidad</w:t>
      </w:r>
      <w:r w:rsidR="00D81C46">
        <w:rPr>
          <w:rFonts w:cs="Arial"/>
          <w:noProof/>
          <w:color w:val="auto"/>
          <w:sz w:val="22"/>
          <w:szCs w:val="22"/>
        </w:rPr>
        <w:t xml:space="preserve">, </w:t>
      </w:r>
      <w:r>
        <w:rPr>
          <w:rFonts w:cs="Arial"/>
          <w:noProof/>
          <w:color w:val="auto"/>
          <w:sz w:val="22"/>
          <w:szCs w:val="22"/>
        </w:rPr>
        <w:t xml:space="preserve">inclinación </w:t>
      </w:r>
      <w:r>
        <w:rPr>
          <w:sz w:val="22"/>
          <w:szCs w:val="22"/>
        </w:rPr>
        <w:t xml:space="preserve">y </w:t>
      </w:r>
      <w:r w:rsidR="00D81C46">
        <w:rPr>
          <w:sz w:val="22"/>
          <w:szCs w:val="22"/>
        </w:rPr>
        <w:t xml:space="preserve">radial. 5 dimensiones que </w:t>
      </w:r>
      <w:r>
        <w:rPr>
          <w:sz w:val="22"/>
          <w:szCs w:val="22"/>
        </w:rPr>
        <w:t>pueden ajustarse intuitivamente y sin herramientas</w:t>
      </w:r>
      <w:r>
        <w:rPr>
          <w:rFonts w:cs="Arial"/>
          <w:color w:val="000000" w:themeColor="text1"/>
          <w:sz w:val="22"/>
          <w:szCs w:val="22"/>
        </w:rPr>
        <w:t xml:space="preserve">. </w:t>
      </w:r>
      <w:r>
        <w:rPr>
          <w:rFonts w:cs="Arial"/>
          <w:bCs/>
          <w:sz w:val="22"/>
          <w:szCs w:val="22"/>
        </w:rPr>
        <w:t xml:space="preserve">Fotos: </w:t>
      </w:r>
      <w:proofErr w:type="spellStart"/>
      <w:r>
        <w:rPr>
          <w:rFonts w:cs="Arial"/>
          <w:bCs/>
          <w:sz w:val="22"/>
          <w:szCs w:val="22"/>
        </w:rPr>
        <w:t>Hettich</w:t>
      </w:r>
      <w:proofErr w:type="spellEnd"/>
    </w:p>
    <w:p w14:paraId="18F6246D" w14:textId="77777777" w:rsidR="00597728" w:rsidRDefault="00597728" w:rsidP="00597728">
      <w:pPr>
        <w:widowControl w:val="0"/>
        <w:suppressAutoHyphens/>
        <w:spacing w:line="360" w:lineRule="auto"/>
        <w:rPr>
          <w:rFonts w:cs="Arial"/>
          <w:b/>
          <w:szCs w:val="24"/>
          <w:lang w:val="sv-SE" w:eastAsia="sv-SE"/>
        </w:rPr>
      </w:pPr>
    </w:p>
    <w:p w14:paraId="35E01881" w14:textId="77777777" w:rsidR="00597728" w:rsidRPr="00507BBA" w:rsidRDefault="00597728" w:rsidP="00597728">
      <w:pPr>
        <w:widowControl w:val="0"/>
        <w:suppressAutoHyphens/>
        <w:rPr>
          <w:rFonts w:cs="Arial"/>
          <w:sz w:val="22"/>
          <w:szCs w:val="22"/>
        </w:rPr>
      </w:pPr>
    </w:p>
    <w:bookmarkEnd w:id="0"/>
    <w:p w14:paraId="4FADED96" w14:textId="77777777" w:rsidR="00F52F1B" w:rsidRPr="009F17CE" w:rsidRDefault="00F52F1B" w:rsidP="00F52F1B">
      <w:pPr>
        <w:widowControl w:val="0"/>
        <w:suppressAutoHyphens/>
        <w:spacing w:line="360" w:lineRule="auto"/>
        <w:jc w:val="both"/>
        <w:rPr>
          <w:rFonts w:cs="Arial"/>
          <w:sz w:val="20"/>
          <w:u w:val="single"/>
        </w:rPr>
      </w:pPr>
      <w:r>
        <w:rPr>
          <w:rFonts w:cs="Arial"/>
          <w:sz w:val="20"/>
          <w:u w:val="single"/>
        </w:rPr>
        <w:t xml:space="preserve">Acerca de </w:t>
      </w:r>
      <w:proofErr w:type="spellStart"/>
      <w:r>
        <w:rPr>
          <w:rFonts w:cs="Arial"/>
          <w:sz w:val="20"/>
          <w:u w:val="single"/>
        </w:rPr>
        <w:t>Hettich</w:t>
      </w:r>
      <w:proofErr w:type="spellEnd"/>
    </w:p>
    <w:p w14:paraId="5E8079FE" w14:textId="77777777" w:rsidR="00F52F1B" w:rsidRPr="001A64E9" w:rsidRDefault="00F52F1B" w:rsidP="00F52F1B">
      <w:pPr>
        <w:suppressAutoHyphens/>
        <w:rPr>
          <w:rFonts w:cs="Arial"/>
          <w:color w:val="000000" w:themeColor="text1"/>
          <w:sz w:val="20"/>
          <w:szCs w:val="18"/>
        </w:rPr>
      </w:pPr>
      <w:proofErr w:type="spellStart"/>
      <w:r>
        <w:rPr>
          <w:rFonts w:cs="Arial"/>
          <w:color w:val="000000" w:themeColor="text1"/>
          <w:sz w:val="20"/>
          <w:szCs w:val="18"/>
        </w:rPr>
        <w:t>Hettich</w:t>
      </w:r>
      <w:proofErr w:type="spellEnd"/>
      <w:r>
        <w:rPr>
          <w:rFonts w:cs="Arial"/>
          <w:color w:val="000000" w:themeColor="text1"/>
          <w:sz w:val="20"/>
          <w:szCs w:val="18"/>
        </w:rPr>
        <w:t xml:space="preserve"> se fundó en 1888 y en la actualidad forma parte de los fabricantes de herrajes para muebles más importantes y reconocidos del mundo. La sede de la empresa familiar está en </w:t>
      </w:r>
      <w:proofErr w:type="spellStart"/>
      <w:r>
        <w:rPr>
          <w:rFonts w:cs="Arial"/>
          <w:color w:val="000000" w:themeColor="text1"/>
          <w:sz w:val="20"/>
          <w:szCs w:val="18"/>
        </w:rPr>
        <w:t>Kirchlengern</w:t>
      </w:r>
      <w:proofErr w:type="spellEnd"/>
      <w:r>
        <w:rPr>
          <w:rFonts w:cs="Arial"/>
          <w:color w:val="000000" w:themeColor="text1"/>
          <w:sz w:val="20"/>
          <w:szCs w:val="18"/>
        </w:rPr>
        <w:t xml:space="preserve"> (Alemania), en la región del mueble en Westfalia oriental. Alrededor de 8600 colaboradores trabajan juntos para ofrecer nuestras soluciones de futuro en más de 100 países. Bajo el lema corporativo "</w:t>
      </w:r>
      <w:proofErr w:type="spellStart"/>
      <w:r>
        <w:rPr>
          <w:rFonts w:cs="Arial"/>
          <w:color w:val="000000" w:themeColor="text1"/>
          <w:sz w:val="20"/>
          <w:szCs w:val="18"/>
        </w:rPr>
        <w:t>It's</w:t>
      </w:r>
      <w:proofErr w:type="spellEnd"/>
      <w:r>
        <w:rPr>
          <w:rFonts w:cs="Arial"/>
          <w:color w:val="000000" w:themeColor="text1"/>
          <w:sz w:val="20"/>
          <w:szCs w:val="18"/>
        </w:rPr>
        <w:t xml:space="preserve"> </w:t>
      </w:r>
      <w:proofErr w:type="spellStart"/>
      <w:r>
        <w:rPr>
          <w:rFonts w:cs="Arial"/>
          <w:color w:val="000000" w:themeColor="text1"/>
          <w:sz w:val="20"/>
          <w:szCs w:val="18"/>
        </w:rPr>
        <w:t>all</w:t>
      </w:r>
      <w:proofErr w:type="spellEnd"/>
      <w:r>
        <w:rPr>
          <w:rFonts w:cs="Arial"/>
          <w:color w:val="000000" w:themeColor="text1"/>
          <w:sz w:val="20"/>
          <w:szCs w:val="18"/>
        </w:rPr>
        <w:t xml:space="preserve"> in </w:t>
      </w:r>
      <w:proofErr w:type="spellStart"/>
      <w:r>
        <w:rPr>
          <w:rFonts w:cs="Arial"/>
          <w:color w:val="000000" w:themeColor="text1"/>
          <w:sz w:val="20"/>
          <w:szCs w:val="18"/>
        </w:rPr>
        <w:t>Hettich</w:t>
      </w:r>
      <w:proofErr w:type="spellEnd"/>
      <w:r>
        <w:rPr>
          <w:rFonts w:cs="Arial"/>
          <w:color w:val="000000" w:themeColor="text1"/>
          <w:sz w:val="20"/>
          <w:szCs w:val="18"/>
        </w:rPr>
        <w:t xml:space="preserve">", la marca </w:t>
      </w:r>
      <w:proofErr w:type="spellStart"/>
      <w:r>
        <w:rPr>
          <w:rFonts w:cs="Arial"/>
          <w:color w:val="000000" w:themeColor="text1"/>
          <w:sz w:val="20"/>
          <w:szCs w:val="18"/>
        </w:rPr>
        <w:t>Hettich</w:t>
      </w:r>
      <w:proofErr w:type="spellEnd"/>
      <w:r>
        <w:rPr>
          <w:rFonts w:cs="Arial"/>
          <w:color w:val="000000" w:themeColor="text1"/>
          <w:sz w:val="20"/>
          <w:szCs w:val="18"/>
        </w:rPr>
        <w:t xml:space="preserve"> ofrece una amplia cartera de servicios orientada consecuentemente a las necesidades de los clientes. Actuar sosteniblemente considerando los aspectos sociales, comunitarios y ecológicos siempre ha tenido la máxima prioridad. www.hettich.com </w:t>
      </w:r>
    </w:p>
    <w:p w14:paraId="7118DB76" w14:textId="77777777" w:rsidR="00597728" w:rsidRDefault="00597728" w:rsidP="00597728">
      <w:pPr>
        <w:rPr>
          <w:rFonts w:cs="Arial"/>
          <w:b/>
          <w:color w:val="000000" w:themeColor="text1"/>
          <w:sz w:val="22"/>
          <w:szCs w:val="22"/>
        </w:rPr>
      </w:pPr>
    </w:p>
    <w:sectPr w:rsidR="00597728" w:rsidSect="00206324">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629B21AC" w:rsidR="006F175E" w:rsidRDefault="00206324" w:rsidP="005F115D">
    <w:pPr>
      <w:pStyle w:val="Fuzeile"/>
      <w:tabs>
        <w:tab w:val="clear" w:pos="9072"/>
        <w:tab w:val="right" w:pos="10490"/>
      </w:tabs>
      <w:ind w:left="-1417"/>
    </w:pPr>
    <w:r w:rsidRPr="00206324">
      <w:rPr>
        <w:noProof/>
        <w:color w:val="FF0000"/>
        <w:lang w:val="de-DE" w:eastAsia="de-DE"/>
      </w:rPr>
      <mc:AlternateContent>
        <mc:Choice Requires="wps">
          <w:drawing>
            <wp:anchor distT="0" distB="0" distL="114300" distR="114300" simplePos="0" relativeHeight="251663360" behindDoc="0" locked="0" layoutInCell="0" allowOverlap="1" wp14:anchorId="3EC75062" wp14:editId="2F0F4AC9">
              <wp:simplePos x="0" y="0"/>
              <wp:positionH relativeFrom="rightMargin">
                <wp:posOffset>1502352</wp:posOffset>
              </wp:positionH>
              <wp:positionV relativeFrom="margin">
                <wp:align>bottom</wp:align>
              </wp:positionV>
              <wp:extent cx="443346" cy="318655"/>
              <wp:effectExtent l="0" t="0" r="0" b="571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46" cy="31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1FC219B6"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D4A04" w:rsidRPr="002D4A04">
                                <w:rPr>
                                  <w:rFonts w:ascii="Agfa Rotis Sans Serif" w:eastAsiaTheme="majorEastAsia" w:hAnsi="Agfa Rotis Sans Serif" w:cstheme="majorBidi"/>
                                  <w:noProof/>
                                  <w:sz w:val="22"/>
                                  <w:szCs w:val="22"/>
                                </w:rPr>
                                <w:t>2</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5062" id="Rechteck 3" o:spid="_x0000_s1026" style="position:absolute;left:0;text-align:left;margin-left:118.3pt;margin-top:0;width:34.9pt;height:25.1pt;z-index:25166336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1FC219B6" w:rsidR="00206324" w:rsidRPr="00206324" w:rsidRDefault="0020632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D4A04" w:rsidRPr="002D4A04">
                          <w:rPr>
                            <w:rFonts w:ascii="Agfa Rotis Sans Serif" w:eastAsiaTheme="majorEastAsia" w:hAnsi="Agfa Rotis Sans Serif" w:cstheme="majorBidi"/>
                            <w:noProof/>
                            <w:sz w:val="22"/>
                            <w:szCs w:val="22"/>
                          </w:rPr>
                          <w:t>2</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9C02BF">
      <w:rPr>
        <w:noProof/>
        <w:lang w:val="de-DE" w:eastAsia="de-DE"/>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proofErr w:type="spellStart"/>
                          <w:r w:rsidRPr="00CA056B">
                            <w:rPr>
                              <w:rFonts w:ascii="Agfa Rotis Sans Serif" w:hAnsi="Agfa Rotis Sans Serif" w:cs="Arial"/>
                              <w:sz w:val="16"/>
                              <w:szCs w:val="16"/>
                              <w:lang w:val="en-US"/>
                            </w:rPr>
                            <w:t>Contacto</w:t>
                          </w:r>
                          <w:proofErr w:type="spellEnd"/>
                          <w:r w:rsidRPr="00CA056B">
                            <w:rPr>
                              <w:rFonts w:ascii="Agfa Rotis Sans Serif" w:hAnsi="Agfa Rotis Sans Serif" w:cs="Arial"/>
                              <w:sz w:val="16"/>
                              <w:szCs w:val="16"/>
                              <w:lang w:val="en-US"/>
                            </w:rPr>
                            <w: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615FBD">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615FBD">
                            <w:rPr>
                              <w:rFonts w:ascii="Agfa Rotis Sans Serif" w:hAnsi="Agfa Rotis Sans Serif" w:cs="Arial"/>
                              <w:sz w:val="16"/>
                              <w:szCs w:val="16"/>
                              <w:lang w:val="de-DE"/>
                            </w:rPr>
                            <w:t>Anton-Hettich-Straße 12-16</w:t>
                          </w:r>
                          <w:r w:rsidRPr="00615FBD">
                            <w:rPr>
                              <w:rFonts w:ascii="Agfa Rotis Sans Serif" w:hAnsi="Agfa Rotis Sans Serif" w:cs="Arial"/>
                              <w:sz w:val="16"/>
                              <w:szCs w:val="16"/>
                              <w:lang w:val="de-DE"/>
                            </w:rPr>
                            <w:br/>
                            <w:t>32278 Kirchlengern</w:t>
                          </w:r>
                          <w:r w:rsidRPr="00615FBD">
                            <w:rPr>
                              <w:rFonts w:ascii="Agfa Rotis Sans Serif" w:hAnsi="Agfa Rotis Sans Serif" w:cs="Arial"/>
                              <w:sz w:val="16"/>
                              <w:szCs w:val="16"/>
                              <w:lang w:val="de-DE"/>
                            </w:rPr>
                            <w:br/>
                          </w:r>
                          <w:proofErr w:type="spellStart"/>
                          <w:r w:rsidRPr="00615FBD">
                            <w:rPr>
                              <w:rFonts w:ascii="Agfa Rotis Sans Serif" w:hAnsi="Agfa Rotis Sans Serif" w:cs="Arial"/>
                              <w:sz w:val="16"/>
                              <w:szCs w:val="16"/>
                              <w:lang w:val="de-DE"/>
                            </w:rPr>
                            <w:t>Alemania</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Se ruega envío de muestra</w:t>
                          </w:r>
                        </w:p>
                        <w:p w14:paraId="03BE82C9" w14:textId="5601748E" w:rsidR="00A50C9A" w:rsidRDefault="00A50C9A" w:rsidP="003153CC">
                          <w:pPr>
                            <w:rPr>
                              <w:rFonts w:ascii="Agfa Rotis Sans Serif Ex Bold" w:hAnsi="Agfa Rotis Sans Serif Ex Bold"/>
                              <w:noProof/>
                              <w:sz w:val="20"/>
                            </w:rPr>
                          </w:pPr>
                        </w:p>
                        <w:p w14:paraId="2E2EEB9B" w14:textId="4C88C231"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CA056B">
                            <w:rPr>
                              <w:rFonts w:ascii="Agfa Rotis Sans Serif Ex Bold" w:hAnsi="Agfa Rotis Sans Serif Ex Bold"/>
                              <w:sz w:val="20"/>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M9gEAANI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CA056B">
                      <w:rPr>
                        <w:rFonts w:ascii="Agfa Rotis Sans Serif" w:hAnsi="Agfa Rotis Sans Serif" w:cs="Arial"/>
                        <w:sz w:val="16"/>
                        <w:szCs w:val="16"/>
                        <w:lang w:val="en-US"/>
                      </w:rPr>
                      <w:t>Contacto:</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615FBD">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615FBD">
                      <w:rPr>
                        <w:rFonts w:ascii="Agfa Rotis Sans Serif" w:hAnsi="Agfa Rotis Sans Serif" w:cs="Arial"/>
                        <w:sz w:val="16"/>
                        <w:szCs w:val="16"/>
                        <w:lang w:val="de-DE"/>
                      </w:rPr>
                      <w:t>Anton-Hettich-Straße 12-16</w:t>
                    </w:r>
                    <w:r w:rsidRPr="00615FBD">
                      <w:rPr>
                        <w:rFonts w:ascii="Agfa Rotis Sans Serif" w:hAnsi="Agfa Rotis Sans Serif" w:cs="Arial"/>
                        <w:sz w:val="16"/>
                        <w:szCs w:val="16"/>
                        <w:lang w:val="de-DE"/>
                      </w:rPr>
                      <w:br/>
                      <w:t>32278 Kirchlengern</w:t>
                    </w:r>
                    <w:r w:rsidRPr="00615FBD">
                      <w:rPr>
                        <w:rFonts w:ascii="Agfa Rotis Sans Serif" w:hAnsi="Agfa Rotis Sans Serif" w:cs="Arial"/>
                        <w:sz w:val="16"/>
                        <w:szCs w:val="16"/>
                        <w:lang w:val="de-DE"/>
                      </w:rPr>
                      <w:br/>
                    </w:r>
                    <w:proofErr w:type="spellStart"/>
                    <w:r w:rsidRPr="00615FBD">
                      <w:rPr>
                        <w:rFonts w:ascii="Agfa Rotis Sans Serif" w:hAnsi="Agfa Rotis Sans Serif" w:cs="Arial"/>
                        <w:sz w:val="16"/>
                        <w:szCs w:val="16"/>
                        <w:lang w:val="de-DE"/>
                      </w:rPr>
                      <w:t>Alemania</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Se ruega envío de muestra</w:t>
                    </w:r>
                  </w:p>
                  <w:p w14:paraId="03BE82C9" w14:textId="5601748E" w:rsidR="00A50C9A" w:rsidRDefault="00A50C9A" w:rsidP="003153CC">
                    <w:pPr>
                      <w:rPr>
                        <w:rFonts w:ascii="Agfa Rotis Sans Serif Ex Bold" w:hAnsi="Agfa Rotis Sans Serif Ex Bold"/>
                        <w:noProof/>
                        <w:sz w:val="20"/>
                      </w:rPr>
                    </w:pPr>
                  </w:p>
                  <w:p w14:paraId="2E2EEB9B" w14:textId="4C88C231" w:rsidR="003153CC" w:rsidRPr="00165C67" w:rsidRDefault="00A12554" w:rsidP="003153CC">
                    <w:pPr>
                      <w:rPr>
                        <w:rFonts w:ascii="Agfa Rotis Sans Serif" w:hAnsi="Agfa Rotis Sans Serif" w:cs="Arial"/>
                        <w:sz w:val="16"/>
                        <w:szCs w:val="16"/>
                        <w:lang w:val="sv-SE"/>
                      </w:rPr>
                    </w:pPr>
                    <w:r>
                      <w:rPr>
                        <w:rFonts w:ascii="Agfa Rotis Sans Serif Ex Bold" w:hAnsi="Agfa Rotis Sans Serif Ex Bold"/>
                        <w:sz w:val="20"/>
                      </w:rPr>
                      <w:t xml:space="preserve">PR_P100, </w:t>
                    </w:r>
                    <w:r w:rsidR="00CA056B">
                      <w:rPr>
                        <w:rFonts w:ascii="Agfa Rotis Sans Serif Ex Bold" w:hAnsi="Agfa Rotis Sans Serif Ex Bold"/>
                        <w:sz w:val="20"/>
                      </w:rPr>
                      <w:t>1</w:t>
                    </w:r>
                    <w:r>
                      <w:rPr>
                        <w:rFonts w:ascii="Agfa Rotis Sans Serif Ex Bold" w:hAnsi="Agfa Rotis Sans Serif Ex Bold"/>
                        <w:sz w:val="20"/>
                      </w:rPr>
                      <w:t>1.2024</w:t>
                    </w:r>
                    <w:r>
                      <w:rPr>
                        <w:rFonts w:ascii="Agfa Rotis Sans Serif Ex Bold" w:hAnsi="Agfa Rotis Sans Serif Ex Bold"/>
                        <w:sz w:val="20"/>
                      </w:rPr>
                      <w:br/>
                    </w:r>
                    <w:r>
                      <w:rPr>
                        <w:rFonts w:ascii="Agfa Rotis Sans Serif Ex Bold" w:hAnsi="Agfa Rotis Sans Serif Ex Bold"/>
                        <w:sz w:val="20"/>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38AC8868"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51D27AB"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437272">
    <w:abstractNumId w:val="0"/>
  </w:num>
  <w:num w:numId="2" w16cid:durableId="30890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394"/>
    <w:rsid w:val="000A2CBD"/>
    <w:rsid w:val="000A5409"/>
    <w:rsid w:val="000A5CBD"/>
    <w:rsid w:val="000A60E5"/>
    <w:rsid w:val="000A689F"/>
    <w:rsid w:val="000A6FF7"/>
    <w:rsid w:val="000B229C"/>
    <w:rsid w:val="000B3BBE"/>
    <w:rsid w:val="000B4D30"/>
    <w:rsid w:val="000B618B"/>
    <w:rsid w:val="000B62D1"/>
    <w:rsid w:val="000B7262"/>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F0A"/>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5890"/>
    <w:rsid w:val="00206324"/>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4A04"/>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3A9B"/>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7D1"/>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240"/>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523"/>
    <w:rsid w:val="003D6340"/>
    <w:rsid w:val="003D6692"/>
    <w:rsid w:val="003D774A"/>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3C0"/>
    <w:rsid w:val="0059152E"/>
    <w:rsid w:val="00591615"/>
    <w:rsid w:val="00591FEE"/>
    <w:rsid w:val="0059458A"/>
    <w:rsid w:val="0059591B"/>
    <w:rsid w:val="00595ECF"/>
    <w:rsid w:val="005963A6"/>
    <w:rsid w:val="00596A61"/>
    <w:rsid w:val="00596EA9"/>
    <w:rsid w:val="00597728"/>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1AC"/>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26EE"/>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5FBD"/>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3DF"/>
    <w:rsid w:val="00641130"/>
    <w:rsid w:val="00643625"/>
    <w:rsid w:val="00643928"/>
    <w:rsid w:val="00645FBE"/>
    <w:rsid w:val="00647B5F"/>
    <w:rsid w:val="0065123D"/>
    <w:rsid w:val="00651D4A"/>
    <w:rsid w:val="006534FC"/>
    <w:rsid w:val="0065376F"/>
    <w:rsid w:val="00653AA5"/>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D3"/>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95"/>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41"/>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452"/>
    <w:rsid w:val="007D2D0D"/>
    <w:rsid w:val="007D2F21"/>
    <w:rsid w:val="007D3A58"/>
    <w:rsid w:val="007D3F15"/>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1F50"/>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5835"/>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2E6"/>
    <w:rsid w:val="008F23B6"/>
    <w:rsid w:val="008F2489"/>
    <w:rsid w:val="008F356C"/>
    <w:rsid w:val="008F4848"/>
    <w:rsid w:val="008F5D6E"/>
    <w:rsid w:val="008F7129"/>
    <w:rsid w:val="00901326"/>
    <w:rsid w:val="00901468"/>
    <w:rsid w:val="009028B7"/>
    <w:rsid w:val="009034F8"/>
    <w:rsid w:val="009037DF"/>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06"/>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5D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6587"/>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EA0"/>
    <w:rsid w:val="009C02BF"/>
    <w:rsid w:val="009C16DF"/>
    <w:rsid w:val="009C1F12"/>
    <w:rsid w:val="009C241A"/>
    <w:rsid w:val="009C4152"/>
    <w:rsid w:val="009C55F6"/>
    <w:rsid w:val="009C674E"/>
    <w:rsid w:val="009D15C5"/>
    <w:rsid w:val="009D2229"/>
    <w:rsid w:val="009D22CD"/>
    <w:rsid w:val="009D2403"/>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A98"/>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365"/>
    <w:rsid w:val="00A62C39"/>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327"/>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4F07"/>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C89"/>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6AB"/>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2E7"/>
    <w:rsid w:val="00C91CAD"/>
    <w:rsid w:val="00C923E6"/>
    <w:rsid w:val="00C92547"/>
    <w:rsid w:val="00C93BFA"/>
    <w:rsid w:val="00C94704"/>
    <w:rsid w:val="00C9492F"/>
    <w:rsid w:val="00C94BF6"/>
    <w:rsid w:val="00C971A7"/>
    <w:rsid w:val="00C97553"/>
    <w:rsid w:val="00CA00EF"/>
    <w:rsid w:val="00CA056B"/>
    <w:rsid w:val="00CA0783"/>
    <w:rsid w:val="00CA0923"/>
    <w:rsid w:val="00CA2702"/>
    <w:rsid w:val="00CA4236"/>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108"/>
    <w:rsid w:val="00CE150C"/>
    <w:rsid w:val="00CE2F75"/>
    <w:rsid w:val="00CE36D9"/>
    <w:rsid w:val="00CE7CBC"/>
    <w:rsid w:val="00CF114F"/>
    <w:rsid w:val="00CF130C"/>
    <w:rsid w:val="00CF1F33"/>
    <w:rsid w:val="00CF266E"/>
    <w:rsid w:val="00CF2EDB"/>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0B2"/>
    <w:rsid w:val="00D40498"/>
    <w:rsid w:val="00D40533"/>
    <w:rsid w:val="00D40871"/>
    <w:rsid w:val="00D4148D"/>
    <w:rsid w:val="00D414CE"/>
    <w:rsid w:val="00D42749"/>
    <w:rsid w:val="00D42F18"/>
    <w:rsid w:val="00D434CE"/>
    <w:rsid w:val="00D441B9"/>
    <w:rsid w:val="00D4441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1C46"/>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97"/>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A12"/>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2F1B"/>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5A0"/>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FuzeileZchn">
    <w:name w:val="Fußzeile Zchn"/>
    <w:basedOn w:val="Absatz-Standardschriftart"/>
    <w:link w:val="Fuzeile"/>
    <w:uiPriority w:val="99"/>
    <w:rsid w:val="00CE1108"/>
    <w:rPr>
      <w:rFonts w:ascii="Arial" w:hAnsi="Arial"/>
      <w:color w:val="000000"/>
      <w:sz w:val="24"/>
    </w:rPr>
  </w:style>
  <w:style w:type="character" w:styleId="NichtaufgelsteErwhnung">
    <w:name w:val="Unresolved Mention"/>
    <w:basedOn w:val="Absatz-Standardschriftart"/>
    <w:uiPriority w:val="99"/>
    <w:semiHidden/>
    <w:unhideWhenUsed/>
    <w:rsid w:val="001E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0kasir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5BF8-EC68-4483-8DF9-5141D3A8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699</Words>
  <Characters>3856</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Nueva plataforma para cajones de madera: Hettich amplía la compatibilidad con la generación Quadro 5D</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plataforma para cajones de madera: Hettich amplía la compatibilidad con la generación Quadro 5D</dc:title>
  <dc:creator>Anke Wöhler</dc:creator>
  <cp:lastModifiedBy>Anke Wöhler</cp:lastModifiedBy>
  <cp:revision>17</cp:revision>
  <cp:lastPrinted>2023-07-17T06:29:00Z</cp:lastPrinted>
  <dcterms:created xsi:type="dcterms:W3CDTF">2024-01-08T12:20:00Z</dcterms:created>
  <dcterms:modified xsi:type="dcterms:W3CDTF">2024-09-24T08:36:00Z</dcterms:modified>
</cp:coreProperties>
</file>