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proofErr w:type="spellStart"/>
      <w:r w:rsidRPr="00F8173B">
        <w:rPr>
          <w:rFonts w:cs="Arial"/>
          <w:b/>
          <w:sz w:val="28"/>
          <w:szCs w:val="28"/>
          <w:lang w:val="en-US"/>
        </w:rPr>
        <w:t>Área</w:t>
      </w:r>
      <w:proofErr w:type="spellEnd"/>
      <w:r w:rsidRPr="00F8173B">
        <w:rPr>
          <w:rFonts w:cs="Arial"/>
          <w:b/>
          <w:sz w:val="28"/>
          <w:szCs w:val="28"/>
          <w:lang w:val="en-US"/>
        </w:rPr>
        <w:t xml:space="preserve"> "Space and Architecture" de Hettich </w:t>
      </w:r>
      <w:proofErr w:type="spellStart"/>
      <w:r w:rsidRPr="00F8173B">
        <w:rPr>
          <w:rFonts w:cs="Arial"/>
          <w:b/>
          <w:sz w:val="28"/>
          <w:szCs w:val="28"/>
          <w:lang w:val="en-US"/>
        </w:rPr>
        <w:t>en</w:t>
      </w:r>
      <w:proofErr w:type="spellEnd"/>
      <w:r w:rsidRPr="00F8173B">
        <w:rPr>
          <w:rFonts w:cs="Arial"/>
          <w:b/>
          <w:sz w:val="28"/>
          <w:szCs w:val="28"/>
          <w:lang w:val="en-US"/>
        </w:rPr>
        <w:t xml:space="preserve"> la </w:t>
      </w:r>
      <w:proofErr w:type="spellStart"/>
      <w:r w:rsidRPr="00F8173B">
        <w:rPr>
          <w:rFonts w:cs="Arial"/>
          <w:b/>
          <w:sz w:val="28"/>
          <w:szCs w:val="28"/>
          <w:lang w:val="en-US"/>
        </w:rPr>
        <w:t>interzum</w:t>
      </w:r>
      <w:proofErr w:type="spellEnd"/>
    </w:p>
    <w:p w14:paraId="1E02E360" w14:textId="542E0C50" w:rsidR="00E46CE5" w:rsidRPr="00F8173B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Soluciones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mobiliario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innovadoras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para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espacios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trabajo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mucho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más</w:t>
      </w:r>
      <w:proofErr w:type="spellEnd"/>
    </w:p>
    <w:p w14:paraId="7689F106" w14:textId="77777777" w:rsidR="000F103B" w:rsidRPr="00F8173B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F8173B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"Transforming Spaces – with innovative Motion" es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principio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mobiliario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Hettich,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que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excepcional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sistema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giratorio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basculante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desempeña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un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papel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central y que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permite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un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enfoque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totalmente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nuevo de la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planificación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. Con sus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soluciones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herrajes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innovadoras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, Hettich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impulsa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la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transformación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diseño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interiores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. La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empresa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presenta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la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interzum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2025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soluciones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prácticas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para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espacios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trabajo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inspira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F8173B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interioristas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contratistas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diseñadores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transferir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estas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ideas a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los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ámbitos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de Compact Living, Open Living,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espacios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públicos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comercio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al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por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menor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. En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este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contexto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foco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se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encuentra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aprovechamiento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eficiente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 y flexible de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espacios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 xml:space="preserve">, superficies y </w:t>
      </w:r>
      <w:proofErr w:type="spellStart"/>
      <w:r w:rsidRPr="00F8173B">
        <w:rPr>
          <w:rFonts w:ascii="Arial" w:hAnsi="Arial" w:cs="Arial"/>
          <w:b/>
          <w:sz w:val="24"/>
          <w:szCs w:val="24"/>
          <w:lang w:val="en-US"/>
        </w:rPr>
        <w:t>muebles</w:t>
      </w:r>
      <w:proofErr w:type="spellEnd"/>
      <w:r w:rsidRPr="00F8173B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F8173B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F8173B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F8173B">
        <w:rPr>
          <w:rFonts w:cs="Arial"/>
          <w:bCs/>
          <w:szCs w:val="24"/>
          <w:lang w:val="en-US"/>
        </w:rPr>
        <w:t xml:space="preserve">En </w:t>
      </w:r>
      <w:proofErr w:type="spellStart"/>
      <w:r w:rsidRPr="00F8173B">
        <w:rPr>
          <w:rFonts w:cs="Arial"/>
          <w:bCs/>
          <w:szCs w:val="24"/>
          <w:lang w:val="en-US"/>
        </w:rPr>
        <w:t>el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área</w:t>
      </w:r>
      <w:proofErr w:type="spellEnd"/>
      <w:r w:rsidRPr="00F8173B">
        <w:rPr>
          <w:rFonts w:cs="Arial"/>
          <w:bCs/>
          <w:szCs w:val="24"/>
          <w:lang w:val="en-US"/>
        </w:rPr>
        <w:t xml:space="preserve"> "Space and Architecture" de Hettich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la </w:t>
      </w:r>
      <w:proofErr w:type="spellStart"/>
      <w:r w:rsidRPr="00F8173B">
        <w:rPr>
          <w:rFonts w:cs="Arial"/>
          <w:bCs/>
          <w:szCs w:val="24"/>
          <w:lang w:val="en-US"/>
        </w:rPr>
        <w:t>interzum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bCs/>
          <w:szCs w:val="24"/>
          <w:lang w:val="en-US"/>
        </w:rPr>
        <w:t>respira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una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atmósfera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entusiasmo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fascinante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: </w:t>
      </w:r>
      <w:proofErr w:type="spellStart"/>
      <w:r w:rsidRPr="00F8173B">
        <w:rPr>
          <w:rFonts w:cs="Arial"/>
          <w:bCs/>
          <w:szCs w:val="24"/>
          <w:lang w:val="en-US"/>
        </w:rPr>
        <w:t>todo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permanece</w:t>
      </w:r>
      <w:proofErr w:type="spellEnd"/>
      <w:r w:rsidRPr="00F8173B">
        <w:rPr>
          <w:rFonts w:cs="Arial"/>
          <w:bCs/>
          <w:szCs w:val="24"/>
          <w:lang w:val="en-US"/>
        </w:rPr>
        <w:t xml:space="preserve">, </w:t>
      </w:r>
      <w:proofErr w:type="spellStart"/>
      <w:r w:rsidRPr="00F8173B">
        <w:rPr>
          <w:rFonts w:cs="Arial"/>
          <w:bCs/>
          <w:szCs w:val="24"/>
          <w:lang w:val="en-US"/>
        </w:rPr>
        <w:t>pero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forma </w:t>
      </w:r>
      <w:proofErr w:type="spellStart"/>
      <w:r w:rsidRPr="00F8173B">
        <w:rPr>
          <w:rFonts w:cs="Arial"/>
          <w:bCs/>
          <w:szCs w:val="24"/>
          <w:lang w:val="en-US"/>
        </w:rPr>
        <w:t>diferente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. </w:t>
      </w:r>
      <w:proofErr w:type="spellStart"/>
      <w:r w:rsidRPr="00F8173B">
        <w:rPr>
          <w:rFonts w:cs="Arial"/>
          <w:bCs/>
          <w:szCs w:val="24"/>
          <w:lang w:val="en-US"/>
        </w:rPr>
        <w:t>Todas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las </w:t>
      </w:r>
      <w:proofErr w:type="spellStart"/>
      <w:r w:rsidRPr="00F8173B">
        <w:rPr>
          <w:rFonts w:cs="Arial"/>
          <w:bCs/>
          <w:szCs w:val="24"/>
          <w:lang w:val="en-US"/>
        </w:rPr>
        <w:t>soluciones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espacios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trabajo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bCs/>
          <w:szCs w:val="24"/>
          <w:lang w:val="en-US"/>
        </w:rPr>
        <w:t>basan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secuencias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movimientos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definidas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bCs/>
          <w:szCs w:val="24"/>
          <w:lang w:val="en-US"/>
        </w:rPr>
        <w:t>crean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estructuras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ágiles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adaptables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. Ya sea </w:t>
      </w:r>
      <w:proofErr w:type="spellStart"/>
      <w:r w:rsidRPr="00F8173B">
        <w:rPr>
          <w:rFonts w:cs="Arial"/>
          <w:bCs/>
          <w:szCs w:val="24"/>
          <w:lang w:val="en-US"/>
        </w:rPr>
        <w:t>mediante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desplazamiento</w:t>
      </w:r>
      <w:proofErr w:type="spellEnd"/>
      <w:r w:rsidRPr="00F8173B">
        <w:rPr>
          <w:rFonts w:cs="Arial"/>
          <w:bCs/>
          <w:szCs w:val="24"/>
          <w:lang w:val="en-US"/>
        </w:rPr>
        <w:t xml:space="preserve"> o </w:t>
      </w:r>
      <w:proofErr w:type="spellStart"/>
      <w:r w:rsidRPr="00F8173B">
        <w:rPr>
          <w:rFonts w:cs="Arial"/>
          <w:bCs/>
          <w:szCs w:val="24"/>
          <w:lang w:val="en-US"/>
        </w:rPr>
        <w:t>giro</w:t>
      </w:r>
      <w:proofErr w:type="spellEnd"/>
      <w:r w:rsidRPr="00F8173B">
        <w:rPr>
          <w:rFonts w:cs="Arial"/>
          <w:bCs/>
          <w:szCs w:val="24"/>
          <w:lang w:val="en-US"/>
        </w:rPr>
        <w:t xml:space="preserve">, </w:t>
      </w:r>
      <w:proofErr w:type="spellStart"/>
      <w:r w:rsidRPr="00F8173B">
        <w:rPr>
          <w:rFonts w:cs="Arial"/>
          <w:bCs/>
          <w:szCs w:val="24"/>
          <w:lang w:val="en-US"/>
        </w:rPr>
        <w:t>nunca</w:t>
      </w:r>
      <w:proofErr w:type="spellEnd"/>
      <w:r w:rsidRPr="00F8173B">
        <w:rPr>
          <w:rFonts w:cs="Arial"/>
          <w:bCs/>
          <w:szCs w:val="24"/>
          <w:lang w:val="en-US"/>
        </w:rPr>
        <w:t xml:space="preserve"> antes la </w:t>
      </w:r>
      <w:proofErr w:type="spellStart"/>
      <w:r w:rsidRPr="00F8173B">
        <w:rPr>
          <w:rFonts w:cs="Arial"/>
          <w:bCs/>
          <w:szCs w:val="24"/>
          <w:lang w:val="en-US"/>
        </w:rPr>
        <w:t>transformación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espacios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muebles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había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sido</w:t>
      </w:r>
      <w:proofErr w:type="spellEnd"/>
      <w:r w:rsidRPr="00F8173B">
        <w:rPr>
          <w:rFonts w:cs="Arial"/>
          <w:bCs/>
          <w:szCs w:val="24"/>
          <w:lang w:val="en-US"/>
        </w:rPr>
        <w:t xml:space="preserve"> tan </w:t>
      </w:r>
      <w:proofErr w:type="spellStart"/>
      <w:r w:rsidRPr="00F8173B">
        <w:rPr>
          <w:rFonts w:cs="Arial"/>
          <w:bCs/>
          <w:szCs w:val="24"/>
          <w:lang w:val="en-US"/>
        </w:rPr>
        <w:t>inteligente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, </w:t>
      </w:r>
      <w:proofErr w:type="spellStart"/>
      <w:r w:rsidRPr="00F8173B">
        <w:rPr>
          <w:rFonts w:cs="Arial"/>
          <w:bCs/>
          <w:szCs w:val="24"/>
          <w:lang w:val="en-US"/>
        </w:rPr>
        <w:t>atractiva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cómoda</w:t>
      </w:r>
      <w:proofErr w:type="spellEnd"/>
      <w:r w:rsidRPr="00F8173B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F8173B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F8173B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F8173B">
        <w:rPr>
          <w:rFonts w:cs="Arial"/>
          <w:b/>
          <w:szCs w:val="24"/>
          <w:lang w:val="en-US"/>
        </w:rPr>
        <w:t>Espacios</w:t>
      </w:r>
      <w:proofErr w:type="spellEnd"/>
      <w:r w:rsidRPr="00F8173B">
        <w:rPr>
          <w:rFonts w:cs="Arial"/>
          <w:b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/>
          <w:szCs w:val="24"/>
          <w:lang w:val="en-US"/>
        </w:rPr>
        <w:t>trabajo</w:t>
      </w:r>
      <w:proofErr w:type="spellEnd"/>
      <w:r w:rsidRPr="00F8173B">
        <w:rPr>
          <w:rFonts w:cs="Arial"/>
          <w:b/>
          <w:szCs w:val="24"/>
          <w:lang w:val="en-US"/>
        </w:rPr>
        <w:t xml:space="preserve"> flexibles</w:t>
      </w:r>
    </w:p>
    <w:p w14:paraId="1E6CB35E" w14:textId="271A8F0D" w:rsidR="007375D7" w:rsidRPr="00F8173B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r w:rsidRPr="00F8173B">
        <w:rPr>
          <w:rFonts w:cs="Arial"/>
          <w:bCs/>
          <w:szCs w:val="24"/>
          <w:lang w:val="en-US"/>
        </w:rPr>
        <w:t xml:space="preserve">El </w:t>
      </w:r>
      <w:proofErr w:type="spellStart"/>
      <w:r w:rsidRPr="00F8173B">
        <w:rPr>
          <w:rFonts w:cs="Arial"/>
          <w:bCs/>
          <w:szCs w:val="24"/>
          <w:lang w:val="en-US"/>
        </w:rPr>
        <w:t>trabajo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casa y </w:t>
      </w:r>
      <w:proofErr w:type="spellStart"/>
      <w:r w:rsidRPr="00F8173B">
        <w:rPr>
          <w:rFonts w:cs="Arial"/>
          <w:bCs/>
          <w:szCs w:val="24"/>
          <w:lang w:val="en-US"/>
        </w:rPr>
        <w:t>el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trabajo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móvil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hacen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bCs/>
          <w:szCs w:val="24"/>
          <w:lang w:val="en-US"/>
        </w:rPr>
        <w:t>disminuyan</w:t>
      </w:r>
      <w:proofErr w:type="spellEnd"/>
      <w:r w:rsidRPr="00F8173B">
        <w:rPr>
          <w:rFonts w:cs="Arial"/>
          <w:bCs/>
          <w:szCs w:val="24"/>
          <w:lang w:val="en-US"/>
        </w:rPr>
        <w:t xml:space="preserve"> las superficies de </w:t>
      </w:r>
      <w:proofErr w:type="spellStart"/>
      <w:r w:rsidRPr="00F8173B">
        <w:rPr>
          <w:rFonts w:cs="Arial"/>
          <w:bCs/>
          <w:szCs w:val="24"/>
          <w:lang w:val="en-US"/>
        </w:rPr>
        <w:t>oficinas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clásicas</w:t>
      </w:r>
      <w:proofErr w:type="spellEnd"/>
      <w:r w:rsidRPr="00F8173B">
        <w:rPr>
          <w:rFonts w:cs="Arial"/>
          <w:bCs/>
          <w:szCs w:val="24"/>
          <w:lang w:val="en-US"/>
        </w:rPr>
        <w:t xml:space="preserve">, al </w:t>
      </w:r>
      <w:proofErr w:type="spellStart"/>
      <w:r w:rsidRPr="00F8173B">
        <w:rPr>
          <w:rFonts w:cs="Arial"/>
          <w:bCs/>
          <w:szCs w:val="24"/>
          <w:lang w:val="en-US"/>
        </w:rPr>
        <w:t>mismo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tiempo</w:t>
      </w:r>
      <w:proofErr w:type="spellEnd"/>
      <w:r w:rsidRPr="00F8173B">
        <w:rPr>
          <w:rFonts w:cs="Arial"/>
          <w:bCs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bCs/>
          <w:szCs w:val="24"/>
          <w:lang w:val="en-US"/>
        </w:rPr>
        <w:t>aumenta</w:t>
      </w:r>
      <w:proofErr w:type="spellEnd"/>
      <w:r w:rsidRPr="00F8173B">
        <w:rPr>
          <w:rFonts w:cs="Arial"/>
          <w:bCs/>
          <w:szCs w:val="24"/>
          <w:lang w:val="en-US"/>
        </w:rPr>
        <w:t xml:space="preserve"> la </w:t>
      </w:r>
      <w:proofErr w:type="spellStart"/>
      <w:r w:rsidRPr="00F8173B">
        <w:rPr>
          <w:rFonts w:cs="Arial"/>
          <w:bCs/>
          <w:szCs w:val="24"/>
          <w:lang w:val="en-US"/>
        </w:rPr>
        <w:lastRenderedPageBreak/>
        <w:t>demanda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un </w:t>
      </w:r>
      <w:proofErr w:type="spellStart"/>
      <w:r w:rsidRPr="00F8173B">
        <w:rPr>
          <w:rFonts w:cs="Arial"/>
          <w:bCs/>
          <w:szCs w:val="24"/>
          <w:lang w:val="en-US"/>
        </w:rPr>
        <w:t>uso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eficiente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flexible. Hettich </w:t>
      </w:r>
      <w:proofErr w:type="spellStart"/>
      <w:r w:rsidRPr="00F8173B">
        <w:rPr>
          <w:rFonts w:cs="Arial"/>
          <w:bCs/>
          <w:szCs w:val="24"/>
          <w:lang w:val="en-US"/>
        </w:rPr>
        <w:t>muestra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cómo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bCs/>
          <w:szCs w:val="24"/>
          <w:lang w:val="en-US"/>
        </w:rPr>
        <w:t>pueden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crear</w:t>
      </w:r>
      <w:proofErr w:type="spellEnd"/>
      <w:r w:rsidRPr="00F8173B">
        <w:rPr>
          <w:rFonts w:cs="Arial"/>
          <w:bCs/>
          <w:szCs w:val="24"/>
          <w:lang w:val="en-US"/>
        </w:rPr>
        <w:t xml:space="preserve"> zonas de </w:t>
      </w:r>
      <w:proofErr w:type="spellStart"/>
      <w:r w:rsidRPr="00F8173B">
        <w:rPr>
          <w:rFonts w:cs="Arial"/>
          <w:bCs/>
          <w:szCs w:val="24"/>
          <w:lang w:val="en-US"/>
        </w:rPr>
        <w:t>uso</w:t>
      </w:r>
      <w:proofErr w:type="spellEnd"/>
      <w:r w:rsidRPr="00F8173B">
        <w:rPr>
          <w:rFonts w:cs="Arial"/>
          <w:bCs/>
          <w:szCs w:val="24"/>
          <w:lang w:val="en-US"/>
        </w:rPr>
        <w:t xml:space="preserve"> flexible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ambos </w:t>
      </w:r>
      <w:proofErr w:type="spellStart"/>
      <w:r w:rsidRPr="00F8173B">
        <w:rPr>
          <w:rFonts w:cs="Arial"/>
          <w:bCs/>
          <w:szCs w:val="24"/>
          <w:lang w:val="en-US"/>
        </w:rPr>
        <w:t>lados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mediante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módulos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pared </w:t>
      </w:r>
      <w:proofErr w:type="spellStart"/>
      <w:r w:rsidRPr="00F8173B">
        <w:rPr>
          <w:rFonts w:cs="Arial"/>
          <w:bCs/>
          <w:szCs w:val="24"/>
          <w:lang w:val="en-US"/>
        </w:rPr>
        <w:t>desplazables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bCs/>
          <w:szCs w:val="24"/>
          <w:lang w:val="en-US"/>
        </w:rPr>
        <w:t>sirven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al </w:t>
      </w:r>
      <w:proofErr w:type="spellStart"/>
      <w:r w:rsidRPr="00F8173B">
        <w:rPr>
          <w:rFonts w:cs="Arial"/>
          <w:bCs/>
          <w:szCs w:val="24"/>
          <w:lang w:val="en-US"/>
        </w:rPr>
        <w:t>mismo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tiempo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separadores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espacios</w:t>
      </w:r>
      <w:proofErr w:type="spellEnd"/>
      <w:r w:rsidRPr="00F8173B">
        <w:rPr>
          <w:rFonts w:cs="Arial"/>
          <w:bCs/>
          <w:szCs w:val="24"/>
          <w:lang w:val="en-US"/>
        </w:rPr>
        <w:t xml:space="preserve">. Los </w:t>
      </w:r>
      <w:proofErr w:type="spellStart"/>
      <w:r w:rsidRPr="00F8173B">
        <w:rPr>
          <w:rFonts w:cs="Arial"/>
          <w:bCs/>
          <w:szCs w:val="24"/>
          <w:lang w:val="en-US"/>
        </w:rPr>
        <w:t>materiales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utilizados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pueden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ser, </w:t>
      </w:r>
      <w:proofErr w:type="spellStart"/>
      <w:r w:rsidRPr="00F8173B">
        <w:rPr>
          <w:rFonts w:cs="Arial"/>
          <w:bCs/>
          <w:szCs w:val="24"/>
          <w:lang w:val="en-US"/>
        </w:rPr>
        <w:t>por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ejemplo</w:t>
      </w:r>
      <w:proofErr w:type="spellEnd"/>
      <w:r w:rsidRPr="00F8173B">
        <w:rPr>
          <w:rFonts w:cs="Arial"/>
          <w:bCs/>
          <w:szCs w:val="24"/>
          <w:lang w:val="en-US"/>
        </w:rPr>
        <w:t xml:space="preserve">, </w:t>
      </w:r>
      <w:proofErr w:type="spellStart"/>
      <w:r w:rsidRPr="00F8173B">
        <w:rPr>
          <w:rFonts w:cs="Arial"/>
          <w:bCs/>
          <w:szCs w:val="24"/>
          <w:lang w:val="en-US"/>
        </w:rPr>
        <w:t>vidrio</w:t>
      </w:r>
      <w:proofErr w:type="spellEnd"/>
      <w:r w:rsidRPr="00F8173B">
        <w:rPr>
          <w:rFonts w:cs="Arial"/>
          <w:bCs/>
          <w:szCs w:val="24"/>
          <w:lang w:val="en-US"/>
        </w:rPr>
        <w:t xml:space="preserve"> o </w:t>
      </w:r>
      <w:proofErr w:type="spellStart"/>
      <w:r w:rsidRPr="00F8173B">
        <w:rPr>
          <w:rFonts w:cs="Arial"/>
          <w:bCs/>
          <w:szCs w:val="24"/>
          <w:lang w:val="en-US"/>
        </w:rPr>
        <w:t>materiales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bCs/>
          <w:szCs w:val="24"/>
          <w:lang w:val="en-US"/>
        </w:rPr>
        <w:t>absorben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el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sonido</w:t>
      </w:r>
      <w:proofErr w:type="spellEnd"/>
      <w:r w:rsidRPr="00F8173B">
        <w:rPr>
          <w:rFonts w:cs="Arial"/>
          <w:bCs/>
          <w:szCs w:val="24"/>
          <w:lang w:val="en-US"/>
        </w:rPr>
        <w:t xml:space="preserve">. Ya sea para un taller o para </w:t>
      </w:r>
      <w:proofErr w:type="spellStart"/>
      <w:r w:rsidRPr="00F8173B">
        <w:rPr>
          <w:rFonts w:cs="Arial"/>
          <w:bCs/>
          <w:szCs w:val="24"/>
          <w:lang w:val="en-US"/>
        </w:rPr>
        <w:t>trabajar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silencio</w:t>
      </w:r>
      <w:proofErr w:type="spellEnd"/>
      <w:r w:rsidRPr="00F8173B">
        <w:rPr>
          <w:rFonts w:cs="Arial"/>
          <w:bCs/>
          <w:szCs w:val="24"/>
          <w:lang w:val="en-US"/>
        </w:rPr>
        <w:t xml:space="preserve">, se </w:t>
      </w:r>
      <w:proofErr w:type="spellStart"/>
      <w:r w:rsidRPr="00F8173B">
        <w:rPr>
          <w:rFonts w:cs="Arial"/>
          <w:bCs/>
          <w:szCs w:val="24"/>
          <w:lang w:val="en-US"/>
        </w:rPr>
        <w:t>crea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el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espacio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adecuado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donde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bCs/>
          <w:szCs w:val="24"/>
          <w:lang w:val="en-US"/>
        </w:rPr>
        <w:t>necesita</w:t>
      </w:r>
      <w:proofErr w:type="spellEnd"/>
      <w:r w:rsidRPr="00F8173B">
        <w:rPr>
          <w:rFonts w:cs="Arial"/>
          <w:bCs/>
          <w:szCs w:val="24"/>
          <w:lang w:val="en-US"/>
        </w:rPr>
        <w:t xml:space="preserve">. Las </w:t>
      </w:r>
      <w:proofErr w:type="spellStart"/>
      <w:r w:rsidRPr="00F8173B">
        <w:rPr>
          <w:rFonts w:cs="Arial"/>
          <w:bCs/>
          <w:szCs w:val="24"/>
          <w:lang w:val="en-US"/>
        </w:rPr>
        <w:t>pizarras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blancas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bCs/>
          <w:szCs w:val="24"/>
          <w:lang w:val="en-US"/>
        </w:rPr>
        <w:t>pueden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posicionar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forma flexible y </w:t>
      </w:r>
      <w:proofErr w:type="spellStart"/>
      <w:r w:rsidRPr="00F8173B">
        <w:rPr>
          <w:rFonts w:cs="Arial"/>
          <w:bCs/>
          <w:szCs w:val="24"/>
          <w:lang w:val="en-US"/>
        </w:rPr>
        <w:t>los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escritorios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pueden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ampliarse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mediante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un </w:t>
      </w:r>
      <w:proofErr w:type="spellStart"/>
      <w:r w:rsidRPr="00F8173B">
        <w:rPr>
          <w:rFonts w:cs="Arial"/>
          <w:bCs/>
          <w:szCs w:val="24"/>
          <w:lang w:val="en-US"/>
        </w:rPr>
        <w:t>sistema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empalme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un </w:t>
      </w:r>
      <w:proofErr w:type="spellStart"/>
      <w:r w:rsidRPr="00F8173B">
        <w:rPr>
          <w:rFonts w:cs="Arial"/>
          <w:bCs/>
          <w:szCs w:val="24"/>
          <w:lang w:val="en-US"/>
        </w:rPr>
        <w:t>abrir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cerrar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ojos. </w:t>
      </w:r>
      <w:proofErr w:type="spellStart"/>
      <w:r w:rsidRPr="00F8173B">
        <w:rPr>
          <w:rFonts w:cs="Arial"/>
          <w:bCs/>
          <w:szCs w:val="24"/>
          <w:lang w:val="en-US"/>
        </w:rPr>
        <w:t>Incluso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en</w:t>
      </w:r>
      <w:proofErr w:type="spellEnd"/>
      <w:r w:rsidRPr="00F8173B">
        <w:rPr>
          <w:rFonts w:cs="Arial"/>
          <w:bCs/>
          <w:szCs w:val="24"/>
          <w:lang w:val="en-US"/>
        </w:rPr>
        <w:t xml:space="preserve"> la </w:t>
      </w:r>
      <w:proofErr w:type="spellStart"/>
      <w:r w:rsidRPr="00F8173B">
        <w:rPr>
          <w:rFonts w:cs="Arial"/>
          <w:bCs/>
          <w:szCs w:val="24"/>
          <w:lang w:val="en-US"/>
        </w:rPr>
        <w:t>organización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inteligente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del material de </w:t>
      </w:r>
      <w:proofErr w:type="spellStart"/>
      <w:r w:rsidRPr="00F8173B">
        <w:rPr>
          <w:rFonts w:cs="Arial"/>
          <w:bCs/>
          <w:szCs w:val="24"/>
          <w:lang w:val="en-US"/>
        </w:rPr>
        <w:t>oficina</w:t>
      </w:r>
      <w:proofErr w:type="spellEnd"/>
      <w:r w:rsidRPr="00F8173B">
        <w:rPr>
          <w:rFonts w:cs="Arial"/>
          <w:bCs/>
          <w:szCs w:val="24"/>
          <w:lang w:val="en-US"/>
        </w:rPr>
        <w:t xml:space="preserve">, la </w:t>
      </w:r>
      <w:proofErr w:type="spellStart"/>
      <w:r w:rsidRPr="00F8173B">
        <w:rPr>
          <w:rFonts w:cs="Arial"/>
          <w:bCs/>
          <w:szCs w:val="24"/>
          <w:lang w:val="en-US"/>
        </w:rPr>
        <w:t>flexibilidad</w:t>
      </w:r>
      <w:proofErr w:type="spellEnd"/>
      <w:r w:rsidRPr="00F8173B">
        <w:rPr>
          <w:rFonts w:cs="Arial"/>
          <w:bCs/>
          <w:szCs w:val="24"/>
          <w:lang w:val="en-US"/>
        </w:rPr>
        <w:t xml:space="preserve"> es </w:t>
      </w:r>
      <w:proofErr w:type="spellStart"/>
      <w:r w:rsidRPr="00F8173B">
        <w:rPr>
          <w:rFonts w:cs="Arial"/>
          <w:bCs/>
          <w:szCs w:val="24"/>
          <w:lang w:val="en-US"/>
        </w:rPr>
        <w:t>parte</w:t>
      </w:r>
      <w:proofErr w:type="spellEnd"/>
      <w:r w:rsidRPr="00F8173B">
        <w:rPr>
          <w:rFonts w:cs="Arial"/>
          <w:bCs/>
          <w:szCs w:val="24"/>
          <w:lang w:val="en-US"/>
        </w:rPr>
        <w:t xml:space="preserve"> integral.</w:t>
      </w:r>
    </w:p>
    <w:p w14:paraId="1EB41177" w14:textId="77777777" w:rsidR="00272CA2" w:rsidRPr="00F8173B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F8173B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F8173B">
        <w:rPr>
          <w:rFonts w:cs="Arial"/>
          <w:b/>
          <w:szCs w:val="24"/>
          <w:lang w:val="en-US"/>
        </w:rPr>
        <w:t>RoomSpin</w:t>
      </w:r>
      <w:proofErr w:type="spellEnd"/>
      <w:r w:rsidRPr="00F8173B">
        <w:rPr>
          <w:rFonts w:cs="Arial"/>
          <w:b/>
          <w:szCs w:val="24"/>
          <w:lang w:val="en-US"/>
        </w:rPr>
        <w:t xml:space="preserve"> – </w:t>
      </w:r>
      <w:proofErr w:type="spellStart"/>
      <w:r w:rsidRPr="00F8173B">
        <w:rPr>
          <w:rFonts w:cs="Arial"/>
          <w:b/>
          <w:szCs w:val="24"/>
          <w:lang w:val="en-US"/>
        </w:rPr>
        <w:t>Transformación</w:t>
      </w:r>
      <w:proofErr w:type="spellEnd"/>
      <w:r w:rsidRPr="00F8173B">
        <w:rPr>
          <w:rFonts w:cs="Arial"/>
          <w:b/>
          <w:szCs w:val="24"/>
          <w:lang w:val="en-US"/>
        </w:rPr>
        <w:t xml:space="preserve"> </w:t>
      </w:r>
      <w:proofErr w:type="spellStart"/>
      <w:r w:rsidRPr="00F8173B">
        <w:rPr>
          <w:rFonts w:cs="Arial"/>
          <w:b/>
          <w:szCs w:val="24"/>
          <w:lang w:val="en-US"/>
        </w:rPr>
        <w:t>mediante</w:t>
      </w:r>
      <w:proofErr w:type="spellEnd"/>
      <w:r w:rsidRPr="00F8173B">
        <w:rPr>
          <w:rFonts w:cs="Arial"/>
          <w:b/>
          <w:szCs w:val="24"/>
          <w:lang w:val="en-US"/>
        </w:rPr>
        <w:t xml:space="preserve"> </w:t>
      </w:r>
      <w:proofErr w:type="spellStart"/>
      <w:r w:rsidRPr="00F8173B">
        <w:rPr>
          <w:rFonts w:cs="Arial"/>
          <w:b/>
          <w:szCs w:val="24"/>
          <w:lang w:val="en-US"/>
        </w:rPr>
        <w:t>giro</w:t>
      </w:r>
      <w:proofErr w:type="spellEnd"/>
    </w:p>
    <w:p w14:paraId="0665A28C" w14:textId="4CCA5B0B" w:rsidR="0022436C" w:rsidRPr="00F8173B" w:rsidRDefault="00982D94" w:rsidP="00032642">
      <w:pPr>
        <w:spacing w:line="360" w:lineRule="auto"/>
        <w:rPr>
          <w:rFonts w:cs="Arial"/>
          <w:szCs w:val="24"/>
          <w:lang w:val="en-US"/>
        </w:rPr>
      </w:pPr>
      <w:r w:rsidRPr="00F8173B">
        <w:rPr>
          <w:rFonts w:cs="Arial"/>
          <w:szCs w:val="24"/>
          <w:lang w:val="en-US"/>
        </w:rPr>
        <w:t xml:space="preserve">Con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sistema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giratorio</w:t>
      </w:r>
      <w:proofErr w:type="spellEnd"/>
      <w:r w:rsidRPr="00F8173B">
        <w:rPr>
          <w:rFonts w:cs="Arial"/>
          <w:szCs w:val="24"/>
          <w:lang w:val="en-US"/>
        </w:rPr>
        <w:t xml:space="preserve"> y </w:t>
      </w:r>
      <w:proofErr w:type="spellStart"/>
      <w:r w:rsidRPr="00F8173B">
        <w:rPr>
          <w:rFonts w:cs="Arial"/>
          <w:szCs w:val="24"/>
          <w:lang w:val="en-US"/>
        </w:rPr>
        <w:t>basculante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RoomSpin</w:t>
      </w:r>
      <w:proofErr w:type="spellEnd"/>
      <w:r w:rsidRPr="00F8173B">
        <w:rPr>
          <w:rFonts w:cs="Arial"/>
          <w:szCs w:val="24"/>
          <w:lang w:val="en-US"/>
        </w:rPr>
        <w:t xml:space="preserve">, Hettich ha </w:t>
      </w:r>
      <w:proofErr w:type="spellStart"/>
      <w:r w:rsidRPr="00F8173B">
        <w:rPr>
          <w:rFonts w:cs="Arial"/>
          <w:szCs w:val="24"/>
          <w:lang w:val="en-US"/>
        </w:rPr>
        <w:t>desarrollado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una</w:t>
      </w:r>
      <w:proofErr w:type="spellEnd"/>
      <w:r w:rsidRPr="00F8173B">
        <w:rPr>
          <w:rFonts w:cs="Arial"/>
          <w:szCs w:val="24"/>
          <w:lang w:val="en-US"/>
        </w:rPr>
        <w:t xml:space="preserve"> base </w:t>
      </w:r>
      <w:proofErr w:type="spellStart"/>
      <w:r w:rsidRPr="00F8173B">
        <w:rPr>
          <w:rFonts w:cs="Arial"/>
          <w:szCs w:val="24"/>
          <w:lang w:val="en-US"/>
        </w:rPr>
        <w:t>técnica</w:t>
      </w:r>
      <w:proofErr w:type="spellEnd"/>
      <w:r w:rsidRPr="00F8173B">
        <w:rPr>
          <w:rFonts w:cs="Arial"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szCs w:val="24"/>
          <w:lang w:val="en-US"/>
        </w:rPr>
        <w:t>permite</w:t>
      </w:r>
      <w:proofErr w:type="spellEnd"/>
      <w:r w:rsidRPr="00F8173B">
        <w:rPr>
          <w:rFonts w:cs="Arial"/>
          <w:szCs w:val="24"/>
          <w:lang w:val="en-US"/>
        </w:rPr>
        <w:t xml:space="preserve"> a </w:t>
      </w:r>
      <w:proofErr w:type="spellStart"/>
      <w:r w:rsidRPr="00F8173B">
        <w:rPr>
          <w:rFonts w:cs="Arial"/>
          <w:szCs w:val="24"/>
          <w:lang w:val="en-US"/>
        </w:rPr>
        <w:t>los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usuario</w:t>
      </w:r>
      <w:proofErr w:type="spellEnd"/>
      <w:r w:rsidRPr="00F8173B">
        <w:rPr>
          <w:rFonts w:cs="Arial"/>
          <w:szCs w:val="24"/>
          <w:lang w:val="en-US"/>
        </w:rPr>
        <w:t xml:space="preserve"> "</w:t>
      </w:r>
      <w:proofErr w:type="spellStart"/>
      <w:r w:rsidRPr="00F8173B">
        <w:rPr>
          <w:rFonts w:cs="Arial"/>
          <w:szCs w:val="24"/>
          <w:lang w:val="en-US"/>
        </w:rPr>
        <w:t>girar</w:t>
      </w:r>
      <w:proofErr w:type="spellEnd"/>
      <w:r w:rsidRPr="00F8173B">
        <w:rPr>
          <w:rFonts w:cs="Arial"/>
          <w:szCs w:val="24"/>
          <w:lang w:val="en-US"/>
        </w:rPr>
        <w:t xml:space="preserve">" sus </w:t>
      </w:r>
      <w:proofErr w:type="spellStart"/>
      <w:r w:rsidRPr="00F8173B">
        <w:rPr>
          <w:rFonts w:cs="Arial"/>
          <w:szCs w:val="24"/>
          <w:lang w:val="en-US"/>
        </w:rPr>
        <w:t>puestos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trabajo</w:t>
      </w:r>
      <w:proofErr w:type="spellEnd"/>
      <w:r w:rsidRPr="00F8173B">
        <w:rPr>
          <w:rFonts w:cs="Arial"/>
          <w:szCs w:val="24"/>
          <w:lang w:val="en-US"/>
        </w:rPr>
        <w:t xml:space="preserve"> y </w:t>
      </w:r>
      <w:proofErr w:type="spellStart"/>
      <w:r w:rsidRPr="00F8173B">
        <w:rPr>
          <w:rFonts w:cs="Arial"/>
          <w:szCs w:val="24"/>
          <w:lang w:val="en-US"/>
        </w:rPr>
        <w:t>muebles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oficina</w:t>
      </w:r>
      <w:proofErr w:type="spellEnd"/>
      <w:r w:rsidRPr="00F8173B">
        <w:rPr>
          <w:rFonts w:cs="Arial"/>
          <w:szCs w:val="24"/>
          <w:lang w:val="en-US"/>
        </w:rPr>
        <w:t xml:space="preserve"> con un </w:t>
      </w:r>
      <w:proofErr w:type="spellStart"/>
      <w:r w:rsidRPr="00F8173B">
        <w:rPr>
          <w:rFonts w:cs="Arial"/>
          <w:szCs w:val="24"/>
          <w:lang w:val="en-US"/>
        </w:rPr>
        <w:t>movimiento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coordinado</w:t>
      </w:r>
      <w:proofErr w:type="spellEnd"/>
      <w:r w:rsidRPr="00F8173B">
        <w:rPr>
          <w:rFonts w:cs="Arial"/>
          <w:szCs w:val="24"/>
          <w:lang w:val="en-US"/>
        </w:rPr>
        <w:t xml:space="preserve">. En </w:t>
      </w:r>
      <w:proofErr w:type="spellStart"/>
      <w:r w:rsidRPr="00F8173B">
        <w:rPr>
          <w:rFonts w:cs="Arial"/>
          <w:szCs w:val="24"/>
          <w:lang w:val="en-US"/>
        </w:rPr>
        <w:t>función</w:t>
      </w:r>
      <w:proofErr w:type="spellEnd"/>
      <w:r w:rsidRPr="00F8173B">
        <w:rPr>
          <w:rFonts w:cs="Arial"/>
          <w:szCs w:val="24"/>
          <w:lang w:val="en-US"/>
        </w:rPr>
        <w:t xml:space="preserve"> del </w:t>
      </w:r>
      <w:proofErr w:type="spellStart"/>
      <w:r w:rsidRPr="00F8173B">
        <w:rPr>
          <w:rFonts w:cs="Arial"/>
          <w:szCs w:val="24"/>
          <w:lang w:val="en-US"/>
        </w:rPr>
        <w:t>trabajo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requerido</w:t>
      </w:r>
      <w:proofErr w:type="spellEnd"/>
      <w:r w:rsidRPr="00F8173B">
        <w:rPr>
          <w:rFonts w:cs="Arial"/>
          <w:szCs w:val="24"/>
          <w:lang w:val="en-US"/>
        </w:rPr>
        <w:t xml:space="preserve">,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mobiliario</w:t>
      </w:r>
      <w:proofErr w:type="spellEnd"/>
      <w:r w:rsidRPr="00F8173B">
        <w:rPr>
          <w:rFonts w:cs="Arial"/>
          <w:szCs w:val="24"/>
          <w:lang w:val="en-US"/>
        </w:rPr>
        <w:t xml:space="preserve"> se </w:t>
      </w:r>
      <w:proofErr w:type="spellStart"/>
      <w:r w:rsidRPr="00F8173B">
        <w:rPr>
          <w:rFonts w:cs="Arial"/>
          <w:szCs w:val="24"/>
          <w:lang w:val="en-US"/>
        </w:rPr>
        <w:t>reorganiza</w:t>
      </w:r>
      <w:proofErr w:type="spellEnd"/>
      <w:r w:rsidRPr="00F8173B">
        <w:rPr>
          <w:rFonts w:cs="Arial"/>
          <w:szCs w:val="24"/>
          <w:lang w:val="en-US"/>
        </w:rPr>
        <w:t xml:space="preserve"> de forma </w:t>
      </w:r>
      <w:proofErr w:type="spellStart"/>
      <w:r w:rsidRPr="00F8173B">
        <w:rPr>
          <w:rFonts w:cs="Arial"/>
          <w:szCs w:val="24"/>
          <w:lang w:val="en-US"/>
        </w:rPr>
        <w:t>sencilla</w:t>
      </w:r>
      <w:proofErr w:type="spellEnd"/>
      <w:r w:rsidRPr="00F8173B">
        <w:rPr>
          <w:rFonts w:cs="Arial"/>
          <w:szCs w:val="24"/>
          <w:lang w:val="en-US"/>
        </w:rPr>
        <w:t xml:space="preserve">. Una </w:t>
      </w:r>
      <w:proofErr w:type="spellStart"/>
      <w:r w:rsidRPr="00F8173B">
        <w:rPr>
          <w:rFonts w:cs="Arial"/>
          <w:szCs w:val="24"/>
          <w:lang w:val="en-US"/>
        </w:rPr>
        <w:t>característica</w:t>
      </w:r>
      <w:proofErr w:type="spellEnd"/>
      <w:r w:rsidRPr="00F8173B">
        <w:rPr>
          <w:rFonts w:cs="Arial"/>
          <w:szCs w:val="24"/>
          <w:lang w:val="en-US"/>
        </w:rPr>
        <w:t xml:space="preserve"> especial es que </w:t>
      </w:r>
      <w:proofErr w:type="spellStart"/>
      <w:r w:rsidRPr="00F8173B">
        <w:rPr>
          <w:rFonts w:cs="Arial"/>
          <w:szCs w:val="24"/>
          <w:lang w:val="en-US"/>
        </w:rPr>
        <w:t>todos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los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movimientos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siguen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una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coreografía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establecida</w:t>
      </w:r>
      <w:proofErr w:type="spellEnd"/>
      <w:r w:rsidRPr="00F8173B">
        <w:rPr>
          <w:rFonts w:cs="Arial"/>
          <w:szCs w:val="24"/>
          <w:lang w:val="en-US"/>
        </w:rPr>
        <w:t xml:space="preserve">, </w:t>
      </w:r>
      <w:proofErr w:type="spellStart"/>
      <w:r w:rsidRPr="00F8173B">
        <w:rPr>
          <w:rFonts w:cs="Arial"/>
          <w:szCs w:val="24"/>
          <w:lang w:val="en-US"/>
        </w:rPr>
        <w:t>por</w:t>
      </w:r>
      <w:proofErr w:type="spellEnd"/>
      <w:r w:rsidRPr="00F8173B">
        <w:rPr>
          <w:rFonts w:cs="Arial"/>
          <w:szCs w:val="24"/>
          <w:lang w:val="en-US"/>
        </w:rPr>
        <w:t xml:space="preserve"> lo que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ambiente</w:t>
      </w:r>
      <w:proofErr w:type="spellEnd"/>
      <w:r w:rsidRPr="00F8173B">
        <w:rPr>
          <w:rFonts w:cs="Arial"/>
          <w:szCs w:val="24"/>
          <w:lang w:val="en-US"/>
        </w:rPr>
        <w:t xml:space="preserve">, la </w:t>
      </w:r>
      <w:proofErr w:type="spellStart"/>
      <w:r w:rsidRPr="00F8173B">
        <w:rPr>
          <w:rFonts w:cs="Arial"/>
          <w:szCs w:val="24"/>
          <w:lang w:val="en-US"/>
        </w:rPr>
        <w:t>iluminación</w:t>
      </w:r>
      <w:proofErr w:type="spellEnd"/>
      <w:r w:rsidRPr="00F8173B">
        <w:rPr>
          <w:rFonts w:cs="Arial"/>
          <w:szCs w:val="24"/>
          <w:lang w:val="en-US"/>
        </w:rPr>
        <w:t xml:space="preserve"> o las </w:t>
      </w:r>
      <w:proofErr w:type="spellStart"/>
      <w:r w:rsidRPr="00F8173B">
        <w:rPr>
          <w:rFonts w:cs="Arial"/>
          <w:szCs w:val="24"/>
          <w:lang w:val="en-US"/>
        </w:rPr>
        <w:t>conexiones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ya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están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planificados</w:t>
      </w:r>
      <w:proofErr w:type="spellEnd"/>
      <w:r w:rsidRPr="00F8173B">
        <w:rPr>
          <w:rFonts w:cs="Arial"/>
          <w:szCs w:val="24"/>
          <w:lang w:val="en-US"/>
        </w:rPr>
        <w:t xml:space="preserve"> a la </w:t>
      </w:r>
      <w:proofErr w:type="spellStart"/>
      <w:r w:rsidRPr="00F8173B">
        <w:rPr>
          <w:rFonts w:cs="Arial"/>
          <w:szCs w:val="24"/>
          <w:lang w:val="en-US"/>
        </w:rPr>
        <w:t>perfección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antemano</w:t>
      </w:r>
      <w:proofErr w:type="spellEnd"/>
      <w:r w:rsidRPr="00F8173B">
        <w:rPr>
          <w:rFonts w:cs="Arial"/>
          <w:szCs w:val="24"/>
          <w:lang w:val="en-US"/>
        </w:rPr>
        <w:t xml:space="preserve">. Con "Layers® moved by </w:t>
      </w:r>
      <w:proofErr w:type="spellStart"/>
      <w:r w:rsidRPr="00F8173B">
        <w:rPr>
          <w:rFonts w:cs="Arial"/>
          <w:szCs w:val="24"/>
          <w:lang w:val="en-US"/>
        </w:rPr>
        <w:t>RoomSpin</w:t>
      </w:r>
      <w:proofErr w:type="spellEnd"/>
      <w:r w:rsidRPr="00F8173B">
        <w:rPr>
          <w:rFonts w:cs="Arial"/>
          <w:szCs w:val="24"/>
          <w:lang w:val="en-US"/>
        </w:rPr>
        <w:t xml:space="preserve">" Hettich </w:t>
      </w:r>
      <w:proofErr w:type="spellStart"/>
      <w:r w:rsidRPr="00F8173B">
        <w:rPr>
          <w:rFonts w:cs="Arial"/>
          <w:szCs w:val="24"/>
          <w:lang w:val="en-US"/>
        </w:rPr>
        <w:t>presenta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además</w:t>
      </w:r>
      <w:proofErr w:type="spellEnd"/>
      <w:r w:rsidRPr="00F8173B">
        <w:rPr>
          <w:rFonts w:cs="Arial"/>
          <w:szCs w:val="24"/>
          <w:lang w:val="en-US"/>
        </w:rPr>
        <w:t xml:space="preserve"> un </w:t>
      </w:r>
      <w:proofErr w:type="spellStart"/>
      <w:r w:rsidRPr="00F8173B">
        <w:rPr>
          <w:rFonts w:cs="Arial"/>
          <w:szCs w:val="24"/>
          <w:lang w:val="en-US"/>
        </w:rPr>
        <w:t>concepto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mobiliario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oficina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acabado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su</w:t>
      </w:r>
      <w:proofErr w:type="spellEnd"/>
      <w:r w:rsidRPr="00F8173B">
        <w:rPr>
          <w:rFonts w:cs="Arial"/>
          <w:szCs w:val="24"/>
          <w:lang w:val="en-US"/>
        </w:rPr>
        <w:t xml:space="preserve"> socio Kuhn, </w:t>
      </w:r>
      <w:proofErr w:type="spellStart"/>
      <w:r w:rsidRPr="00F8173B">
        <w:rPr>
          <w:rFonts w:cs="Arial"/>
          <w:szCs w:val="24"/>
          <w:lang w:val="en-US"/>
        </w:rPr>
        <w:t>especialista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soluciones</w:t>
      </w:r>
      <w:proofErr w:type="spellEnd"/>
      <w:r w:rsidRPr="00F8173B">
        <w:rPr>
          <w:rFonts w:cs="Arial"/>
          <w:szCs w:val="24"/>
          <w:lang w:val="en-US"/>
        </w:rPr>
        <w:t xml:space="preserve"> "room-in-room" y </w:t>
      </w:r>
      <w:proofErr w:type="spellStart"/>
      <w:r w:rsidRPr="00F8173B">
        <w:rPr>
          <w:rFonts w:cs="Arial"/>
          <w:szCs w:val="24"/>
          <w:lang w:val="en-US"/>
        </w:rPr>
        <w:t>sistemas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puerta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corredera</w:t>
      </w:r>
      <w:proofErr w:type="spellEnd"/>
      <w:r w:rsidRPr="00F8173B">
        <w:rPr>
          <w:rFonts w:cs="Arial"/>
          <w:szCs w:val="24"/>
          <w:lang w:val="en-US"/>
        </w:rPr>
        <w:t xml:space="preserve"> para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sector del </w:t>
      </w:r>
      <w:proofErr w:type="spellStart"/>
      <w:r w:rsidRPr="00F8173B">
        <w:rPr>
          <w:rFonts w:cs="Arial"/>
          <w:szCs w:val="24"/>
          <w:lang w:val="en-US"/>
        </w:rPr>
        <w:t>diseño</w:t>
      </w:r>
      <w:proofErr w:type="spellEnd"/>
      <w:r w:rsidRPr="00F8173B">
        <w:rPr>
          <w:rFonts w:cs="Arial"/>
          <w:szCs w:val="24"/>
          <w:lang w:val="en-US"/>
        </w:rPr>
        <w:t xml:space="preserve"> interior. El </w:t>
      </w:r>
      <w:proofErr w:type="spellStart"/>
      <w:r w:rsidRPr="00F8173B">
        <w:rPr>
          <w:rFonts w:cs="Arial"/>
          <w:szCs w:val="24"/>
          <w:lang w:val="en-US"/>
        </w:rPr>
        <w:t>catálogo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incluye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soluciones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sillas</w:t>
      </w:r>
      <w:proofErr w:type="spellEnd"/>
      <w:r w:rsidRPr="00F8173B">
        <w:rPr>
          <w:rFonts w:cs="Arial"/>
          <w:szCs w:val="24"/>
          <w:lang w:val="en-US"/>
        </w:rPr>
        <w:t xml:space="preserve"> y mesas de </w:t>
      </w:r>
      <w:proofErr w:type="spellStart"/>
      <w:r w:rsidRPr="00F8173B">
        <w:rPr>
          <w:rFonts w:cs="Arial"/>
          <w:szCs w:val="24"/>
          <w:lang w:val="en-US"/>
        </w:rPr>
        <w:t>diseño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fabricadas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acero</w:t>
      </w:r>
      <w:proofErr w:type="spellEnd"/>
      <w:r w:rsidRPr="00F8173B">
        <w:rPr>
          <w:rFonts w:cs="Arial"/>
          <w:szCs w:val="24"/>
          <w:lang w:val="en-US"/>
        </w:rPr>
        <w:t xml:space="preserve"> y </w:t>
      </w:r>
      <w:proofErr w:type="spellStart"/>
      <w:r w:rsidRPr="00F8173B">
        <w:rPr>
          <w:rFonts w:cs="Arial"/>
          <w:szCs w:val="24"/>
          <w:lang w:val="en-US"/>
        </w:rPr>
        <w:t>fieltro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reciclado</w:t>
      </w:r>
      <w:proofErr w:type="spellEnd"/>
      <w:r w:rsidRPr="00F8173B">
        <w:rPr>
          <w:rFonts w:cs="Arial"/>
          <w:szCs w:val="24"/>
          <w:lang w:val="en-US"/>
        </w:rPr>
        <w:t xml:space="preserve">, </w:t>
      </w:r>
      <w:proofErr w:type="spellStart"/>
      <w:r w:rsidRPr="00F8173B">
        <w:rPr>
          <w:rFonts w:cs="Arial"/>
          <w:szCs w:val="24"/>
          <w:lang w:val="en-US"/>
        </w:rPr>
        <w:t>así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como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muebles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almacenamiento</w:t>
      </w:r>
      <w:proofErr w:type="spellEnd"/>
      <w:r w:rsidRPr="00F8173B">
        <w:rPr>
          <w:rFonts w:cs="Arial"/>
          <w:szCs w:val="24"/>
          <w:lang w:val="en-US"/>
        </w:rPr>
        <w:t xml:space="preserve">. "Layers®" es un </w:t>
      </w:r>
      <w:proofErr w:type="spellStart"/>
      <w:r w:rsidRPr="00F8173B">
        <w:rPr>
          <w:rFonts w:cs="Arial"/>
          <w:szCs w:val="24"/>
          <w:lang w:val="en-US"/>
        </w:rPr>
        <w:t>mueble</w:t>
      </w:r>
      <w:proofErr w:type="spellEnd"/>
      <w:r w:rsidRPr="00F8173B">
        <w:rPr>
          <w:rFonts w:cs="Arial"/>
          <w:szCs w:val="24"/>
          <w:lang w:val="en-US"/>
        </w:rPr>
        <w:t xml:space="preserve"> y </w:t>
      </w:r>
      <w:proofErr w:type="spellStart"/>
      <w:r w:rsidRPr="00F8173B">
        <w:rPr>
          <w:rFonts w:cs="Arial"/>
          <w:szCs w:val="24"/>
          <w:lang w:val="en-US"/>
        </w:rPr>
        <w:t>elemento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amortiguador</w:t>
      </w:r>
      <w:proofErr w:type="spellEnd"/>
      <w:r w:rsidRPr="00F8173B">
        <w:rPr>
          <w:rFonts w:cs="Arial"/>
          <w:szCs w:val="24"/>
          <w:lang w:val="en-US"/>
        </w:rPr>
        <w:t xml:space="preserve"> del </w:t>
      </w:r>
      <w:proofErr w:type="spellStart"/>
      <w:r w:rsidRPr="00F8173B">
        <w:rPr>
          <w:rFonts w:cs="Arial"/>
          <w:szCs w:val="24"/>
          <w:lang w:val="en-US"/>
        </w:rPr>
        <w:t>sonido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en</w:t>
      </w:r>
      <w:proofErr w:type="spellEnd"/>
      <w:r w:rsidRPr="00F8173B">
        <w:rPr>
          <w:rFonts w:cs="Arial"/>
          <w:szCs w:val="24"/>
          <w:lang w:val="en-US"/>
        </w:rPr>
        <w:t xml:space="preserve"> uno y </w:t>
      </w:r>
      <w:proofErr w:type="spellStart"/>
      <w:r w:rsidRPr="00F8173B">
        <w:rPr>
          <w:rFonts w:cs="Arial"/>
          <w:szCs w:val="24"/>
          <w:lang w:val="en-US"/>
        </w:rPr>
        <w:t>sigue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una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cuadrícula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inteligente</w:t>
      </w:r>
      <w:proofErr w:type="spellEnd"/>
      <w:r w:rsidRPr="00F8173B">
        <w:rPr>
          <w:rFonts w:cs="Arial"/>
          <w:szCs w:val="24"/>
          <w:lang w:val="en-US"/>
        </w:rPr>
        <w:t xml:space="preserve">; lo que </w:t>
      </w:r>
      <w:proofErr w:type="spellStart"/>
      <w:r w:rsidRPr="00F8173B">
        <w:rPr>
          <w:rFonts w:cs="Arial"/>
          <w:szCs w:val="24"/>
          <w:lang w:val="en-US"/>
        </w:rPr>
        <w:t>permite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mantener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dinamismo</w:t>
      </w:r>
      <w:proofErr w:type="spellEnd"/>
      <w:r w:rsidRPr="00F8173B">
        <w:rPr>
          <w:rFonts w:cs="Arial"/>
          <w:szCs w:val="24"/>
          <w:lang w:val="en-US"/>
        </w:rPr>
        <w:t xml:space="preserve"> y </w:t>
      </w:r>
      <w:proofErr w:type="spellStart"/>
      <w:r w:rsidRPr="00F8173B">
        <w:rPr>
          <w:rFonts w:cs="Arial"/>
          <w:szCs w:val="24"/>
          <w:lang w:val="en-US"/>
        </w:rPr>
        <w:t>personalizarse</w:t>
      </w:r>
      <w:proofErr w:type="spellEnd"/>
      <w:r w:rsidRPr="00F8173B">
        <w:rPr>
          <w:rFonts w:cs="Arial"/>
          <w:szCs w:val="24"/>
          <w:lang w:val="en-US"/>
        </w:rPr>
        <w:t xml:space="preserve"> de forma modular sin </w:t>
      </w:r>
      <w:proofErr w:type="spellStart"/>
      <w:r w:rsidRPr="00F8173B">
        <w:rPr>
          <w:rFonts w:cs="Arial"/>
          <w:szCs w:val="24"/>
          <w:lang w:val="en-US"/>
        </w:rPr>
        <w:t>herramientas</w:t>
      </w:r>
      <w:proofErr w:type="spellEnd"/>
      <w:r w:rsidRPr="00F8173B">
        <w:rPr>
          <w:rFonts w:cs="Arial"/>
          <w:szCs w:val="24"/>
          <w:lang w:val="en-US"/>
        </w:rPr>
        <w:t xml:space="preserve">. El </w:t>
      </w:r>
      <w:proofErr w:type="spellStart"/>
      <w:r w:rsidRPr="00F8173B">
        <w:rPr>
          <w:rFonts w:cs="Arial"/>
          <w:szCs w:val="24"/>
          <w:lang w:val="en-US"/>
        </w:rPr>
        <w:t>concepto</w:t>
      </w:r>
      <w:proofErr w:type="spellEnd"/>
      <w:r w:rsidRPr="00F8173B">
        <w:rPr>
          <w:rFonts w:cs="Arial"/>
          <w:szCs w:val="24"/>
          <w:lang w:val="en-US"/>
        </w:rPr>
        <w:t xml:space="preserve"> de Kuhn </w:t>
      </w:r>
      <w:proofErr w:type="spellStart"/>
      <w:r w:rsidRPr="00F8173B">
        <w:rPr>
          <w:rFonts w:cs="Arial"/>
          <w:szCs w:val="24"/>
          <w:lang w:val="en-US"/>
        </w:rPr>
        <w:t>demuestra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los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lastRenderedPageBreak/>
        <w:t>potenciales</w:t>
      </w:r>
      <w:proofErr w:type="spellEnd"/>
      <w:r w:rsidRPr="00F8173B">
        <w:rPr>
          <w:rFonts w:cs="Arial"/>
          <w:szCs w:val="24"/>
          <w:lang w:val="en-US"/>
        </w:rPr>
        <w:t xml:space="preserve"> que </w:t>
      </w:r>
      <w:proofErr w:type="spellStart"/>
      <w:r w:rsidRPr="00F8173B">
        <w:rPr>
          <w:rFonts w:cs="Arial"/>
          <w:szCs w:val="24"/>
          <w:lang w:val="en-US"/>
        </w:rPr>
        <w:t>ofrece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RoomSpin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como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innovación</w:t>
      </w:r>
      <w:proofErr w:type="spellEnd"/>
      <w:r w:rsidRPr="00F8173B">
        <w:rPr>
          <w:rFonts w:cs="Arial"/>
          <w:szCs w:val="24"/>
          <w:lang w:val="en-US"/>
        </w:rPr>
        <w:t xml:space="preserve"> para la </w:t>
      </w:r>
      <w:proofErr w:type="spellStart"/>
      <w:r w:rsidRPr="00F8173B">
        <w:rPr>
          <w:rFonts w:cs="Arial"/>
          <w:szCs w:val="24"/>
          <w:lang w:val="en-US"/>
        </w:rPr>
        <w:t>transformación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espacios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trabajo</w:t>
      </w:r>
      <w:proofErr w:type="spellEnd"/>
      <w:r w:rsidRPr="00F8173B">
        <w:rPr>
          <w:rFonts w:cs="Arial"/>
          <w:szCs w:val="24"/>
          <w:lang w:val="en-US"/>
        </w:rPr>
        <w:t xml:space="preserve">. Mediante la </w:t>
      </w:r>
      <w:proofErr w:type="spellStart"/>
      <w:r w:rsidRPr="00F8173B">
        <w:rPr>
          <w:rFonts w:cs="Arial"/>
          <w:szCs w:val="24"/>
          <w:lang w:val="en-US"/>
        </w:rPr>
        <w:t>secuencia</w:t>
      </w:r>
      <w:proofErr w:type="spellEnd"/>
      <w:r w:rsidRPr="00F8173B">
        <w:rPr>
          <w:rFonts w:cs="Arial"/>
          <w:szCs w:val="24"/>
          <w:lang w:val="en-US"/>
        </w:rPr>
        <w:t xml:space="preserve"> especial de </w:t>
      </w:r>
      <w:proofErr w:type="spellStart"/>
      <w:r w:rsidRPr="00F8173B">
        <w:rPr>
          <w:rFonts w:cs="Arial"/>
          <w:szCs w:val="24"/>
          <w:lang w:val="en-US"/>
        </w:rPr>
        <w:t>movimientos</w:t>
      </w:r>
      <w:proofErr w:type="spellEnd"/>
      <w:r w:rsidRPr="00F8173B">
        <w:rPr>
          <w:rFonts w:cs="Arial"/>
          <w:szCs w:val="24"/>
          <w:lang w:val="en-US"/>
        </w:rPr>
        <w:t xml:space="preserve">, también se </w:t>
      </w:r>
      <w:proofErr w:type="spellStart"/>
      <w:r w:rsidRPr="00F8173B">
        <w:rPr>
          <w:rFonts w:cs="Arial"/>
          <w:szCs w:val="24"/>
          <w:lang w:val="en-US"/>
        </w:rPr>
        <w:t>pueden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planificar</w:t>
      </w:r>
      <w:proofErr w:type="spellEnd"/>
      <w:r w:rsidRPr="00F8173B">
        <w:rPr>
          <w:rFonts w:cs="Arial"/>
          <w:szCs w:val="24"/>
          <w:lang w:val="en-US"/>
        </w:rPr>
        <w:t xml:space="preserve"> sin </w:t>
      </w:r>
      <w:proofErr w:type="spellStart"/>
      <w:r w:rsidRPr="00F8173B">
        <w:rPr>
          <w:rFonts w:cs="Arial"/>
          <w:szCs w:val="24"/>
          <w:lang w:val="en-US"/>
        </w:rPr>
        <w:t>problemas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varios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muebles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RoomSpin</w:t>
      </w:r>
      <w:proofErr w:type="spellEnd"/>
      <w:r w:rsidRPr="00F8173B">
        <w:rPr>
          <w:rFonts w:cs="Arial"/>
          <w:szCs w:val="24"/>
          <w:lang w:val="en-US"/>
        </w:rPr>
        <w:t xml:space="preserve"> altos </w:t>
      </w:r>
      <w:proofErr w:type="spellStart"/>
      <w:r w:rsidRPr="00F8173B">
        <w:rPr>
          <w:rFonts w:cs="Arial"/>
          <w:szCs w:val="24"/>
          <w:lang w:val="en-US"/>
        </w:rPr>
        <w:t>juntos</w:t>
      </w:r>
      <w:proofErr w:type="spellEnd"/>
      <w:r w:rsidRPr="00F8173B">
        <w:rPr>
          <w:rFonts w:cs="Arial"/>
          <w:szCs w:val="24"/>
          <w:lang w:val="en-US"/>
        </w:rPr>
        <w:t xml:space="preserve">, que se </w:t>
      </w:r>
      <w:proofErr w:type="spellStart"/>
      <w:r w:rsidRPr="00F8173B">
        <w:rPr>
          <w:rFonts w:cs="Arial"/>
          <w:szCs w:val="24"/>
          <w:lang w:val="en-US"/>
        </w:rPr>
        <w:t>giran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en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cascada</w:t>
      </w:r>
      <w:proofErr w:type="spellEnd"/>
      <w:r w:rsidRPr="00F8173B">
        <w:rPr>
          <w:rFonts w:cs="Arial"/>
          <w:szCs w:val="24"/>
          <w:lang w:val="en-US"/>
        </w:rPr>
        <w:t xml:space="preserve">. Esto es </w:t>
      </w:r>
      <w:proofErr w:type="spellStart"/>
      <w:r w:rsidRPr="00F8173B">
        <w:rPr>
          <w:rFonts w:cs="Arial"/>
          <w:szCs w:val="24"/>
          <w:lang w:val="en-US"/>
        </w:rPr>
        <w:t>único</w:t>
      </w:r>
      <w:proofErr w:type="spellEnd"/>
      <w:r w:rsidRPr="00F8173B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F8173B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F8173B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 w:rsidRPr="00F8173B">
        <w:rPr>
          <w:rFonts w:cs="Arial"/>
          <w:b/>
          <w:bCs/>
          <w:szCs w:val="24"/>
          <w:lang w:val="en-US"/>
        </w:rPr>
        <w:t>Experimentar</w:t>
      </w:r>
      <w:proofErr w:type="spellEnd"/>
      <w:r w:rsidRPr="00F8173B">
        <w:rPr>
          <w:rFonts w:cs="Arial"/>
          <w:b/>
          <w:bCs/>
          <w:szCs w:val="24"/>
          <w:lang w:val="en-US"/>
        </w:rPr>
        <w:t xml:space="preserve"> las </w:t>
      </w:r>
      <w:proofErr w:type="spellStart"/>
      <w:r w:rsidRPr="00F8173B">
        <w:rPr>
          <w:rFonts w:cs="Arial"/>
          <w:b/>
          <w:bCs/>
          <w:szCs w:val="24"/>
          <w:lang w:val="en-US"/>
        </w:rPr>
        <w:t>prestaciones</w:t>
      </w:r>
      <w:proofErr w:type="spellEnd"/>
      <w:r w:rsidRPr="00F8173B">
        <w:rPr>
          <w:rFonts w:cs="Arial"/>
          <w:b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/>
          <w:bCs/>
          <w:szCs w:val="24"/>
          <w:lang w:val="en-US"/>
        </w:rPr>
        <w:t>SpinLines</w:t>
      </w:r>
      <w:proofErr w:type="spellEnd"/>
    </w:p>
    <w:p w14:paraId="3BCD0154" w14:textId="45A337D4" w:rsidR="00824392" w:rsidRPr="00F8173B" w:rsidRDefault="00CD240F" w:rsidP="00824392">
      <w:pPr>
        <w:spacing w:line="360" w:lineRule="auto"/>
        <w:rPr>
          <w:lang w:val="en-US"/>
        </w:rPr>
      </w:pPr>
      <w:r w:rsidRPr="00F8173B">
        <w:rPr>
          <w:rFonts w:cs="Arial"/>
          <w:szCs w:val="24"/>
          <w:lang w:val="en-US"/>
        </w:rPr>
        <w:t xml:space="preserve">Para </w:t>
      </w:r>
      <w:proofErr w:type="spellStart"/>
      <w:r w:rsidRPr="00F8173B">
        <w:rPr>
          <w:rFonts w:cs="Arial"/>
          <w:szCs w:val="24"/>
          <w:lang w:val="en-US"/>
        </w:rPr>
        <w:t>hacer</w:t>
      </w:r>
      <w:proofErr w:type="spellEnd"/>
      <w:r w:rsidRPr="00F8173B">
        <w:rPr>
          <w:rFonts w:cs="Arial"/>
          <w:szCs w:val="24"/>
          <w:lang w:val="en-US"/>
        </w:rPr>
        <w:t xml:space="preserve"> perceptible la </w:t>
      </w:r>
      <w:proofErr w:type="spellStart"/>
      <w:r w:rsidRPr="00F8173B">
        <w:rPr>
          <w:rFonts w:cs="Arial"/>
          <w:szCs w:val="24"/>
          <w:lang w:val="en-US"/>
        </w:rPr>
        <w:t>fuerza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transformadora</w:t>
      </w:r>
      <w:proofErr w:type="spellEnd"/>
      <w:r w:rsidRPr="00F8173B">
        <w:rPr>
          <w:rFonts w:cs="Arial"/>
          <w:szCs w:val="24"/>
          <w:lang w:val="en-US"/>
        </w:rPr>
        <w:t xml:space="preserve"> de sus </w:t>
      </w:r>
      <w:proofErr w:type="spellStart"/>
      <w:r w:rsidRPr="00F8173B">
        <w:rPr>
          <w:rFonts w:cs="Arial"/>
          <w:szCs w:val="24"/>
          <w:lang w:val="en-US"/>
        </w:rPr>
        <w:t>sistemas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SpinLines</w:t>
      </w:r>
      <w:proofErr w:type="spellEnd"/>
      <w:r w:rsidRPr="00F8173B">
        <w:rPr>
          <w:rFonts w:cs="Arial"/>
          <w:szCs w:val="24"/>
          <w:lang w:val="en-US"/>
        </w:rPr>
        <w:t xml:space="preserve">, Hettich ha </w:t>
      </w:r>
      <w:proofErr w:type="spellStart"/>
      <w:r w:rsidRPr="00F8173B">
        <w:rPr>
          <w:rFonts w:cs="Arial"/>
          <w:szCs w:val="24"/>
          <w:lang w:val="en-US"/>
        </w:rPr>
        <w:t>creado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una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exposición</w:t>
      </w:r>
      <w:proofErr w:type="spellEnd"/>
      <w:r w:rsidRPr="00F8173B">
        <w:rPr>
          <w:rFonts w:cs="Arial"/>
          <w:szCs w:val="24"/>
          <w:lang w:val="en-US"/>
        </w:rPr>
        <w:t xml:space="preserve"> especial para la </w:t>
      </w:r>
      <w:proofErr w:type="spellStart"/>
      <w:r w:rsidRPr="00F8173B">
        <w:rPr>
          <w:rFonts w:cs="Arial"/>
          <w:szCs w:val="24"/>
          <w:lang w:val="en-US"/>
        </w:rPr>
        <w:t>interzum</w:t>
      </w:r>
      <w:proofErr w:type="spellEnd"/>
      <w:r w:rsidRPr="00F8173B">
        <w:rPr>
          <w:rFonts w:cs="Arial"/>
          <w:szCs w:val="24"/>
          <w:lang w:val="en-US"/>
        </w:rPr>
        <w:t xml:space="preserve"> 2025 con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lema</w:t>
      </w:r>
      <w:proofErr w:type="spellEnd"/>
      <w:r w:rsidRPr="00F8173B">
        <w:rPr>
          <w:rFonts w:cs="Arial"/>
          <w:szCs w:val="24"/>
          <w:lang w:val="en-US"/>
        </w:rPr>
        <w:t xml:space="preserve"> "All in one": </w:t>
      </w:r>
      <w:proofErr w:type="spellStart"/>
      <w:r w:rsidRPr="00F8173B">
        <w:rPr>
          <w:lang w:val="en-US"/>
        </w:rPr>
        <w:t>ComfortSpin</w:t>
      </w:r>
      <w:proofErr w:type="spellEnd"/>
      <w:r w:rsidRPr="00F8173B">
        <w:rPr>
          <w:lang w:val="en-US"/>
        </w:rPr>
        <w:t xml:space="preserve">, </w:t>
      </w:r>
      <w:proofErr w:type="spellStart"/>
      <w:r w:rsidRPr="00F8173B">
        <w:rPr>
          <w:lang w:val="en-US"/>
        </w:rPr>
        <w:t>FurnSpin</w:t>
      </w:r>
      <w:proofErr w:type="spellEnd"/>
      <w:r w:rsidRPr="00F8173B">
        <w:rPr>
          <w:lang w:val="en-US"/>
        </w:rPr>
        <w:t xml:space="preserve"> und </w:t>
      </w:r>
      <w:proofErr w:type="spellStart"/>
      <w:r w:rsidRPr="00F8173B">
        <w:rPr>
          <w:lang w:val="en-US"/>
        </w:rPr>
        <w:t>RoomSpin</w:t>
      </w:r>
      <w:proofErr w:type="spellEnd"/>
      <w:r w:rsidRPr="00F8173B">
        <w:rPr>
          <w:lang w:val="en-US"/>
        </w:rPr>
        <w:t xml:space="preserve">; la familia </w:t>
      </w:r>
      <w:proofErr w:type="spellStart"/>
      <w:r w:rsidRPr="00F8173B">
        <w:rPr>
          <w:lang w:val="en-US"/>
        </w:rPr>
        <w:t>SpinLines</w:t>
      </w:r>
      <w:proofErr w:type="spellEnd"/>
      <w:r w:rsidRPr="00F8173B">
        <w:rPr>
          <w:lang w:val="en-US"/>
        </w:rPr>
        <w:t xml:space="preserve"> actual se </w:t>
      </w:r>
      <w:proofErr w:type="spellStart"/>
      <w:r w:rsidRPr="00F8173B">
        <w:rPr>
          <w:lang w:val="en-US"/>
        </w:rPr>
        <w:t>reúne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en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esta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acogedora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exposición</w:t>
      </w:r>
      <w:proofErr w:type="spellEnd"/>
      <w:r w:rsidRPr="00F8173B">
        <w:rPr>
          <w:lang w:val="en-US"/>
        </w:rPr>
        <w:t xml:space="preserve"> y </w:t>
      </w:r>
      <w:proofErr w:type="spellStart"/>
      <w:r w:rsidRPr="00F8173B">
        <w:rPr>
          <w:lang w:val="en-US"/>
        </w:rPr>
        <w:t>juega</w:t>
      </w:r>
      <w:proofErr w:type="spellEnd"/>
      <w:r w:rsidRPr="00F8173B">
        <w:rPr>
          <w:lang w:val="en-US"/>
        </w:rPr>
        <w:t xml:space="preserve"> con las </w:t>
      </w:r>
      <w:proofErr w:type="spellStart"/>
      <w:r w:rsidRPr="00F8173B">
        <w:rPr>
          <w:lang w:val="en-US"/>
        </w:rPr>
        <w:t>posibilidades</w:t>
      </w:r>
      <w:proofErr w:type="spellEnd"/>
      <w:r w:rsidRPr="00F8173B">
        <w:rPr>
          <w:lang w:val="en-US"/>
        </w:rPr>
        <w:t xml:space="preserve"> de la </w:t>
      </w:r>
      <w:proofErr w:type="spellStart"/>
      <w:r w:rsidRPr="00F8173B">
        <w:rPr>
          <w:lang w:val="en-US"/>
        </w:rPr>
        <w:t>transformación</w:t>
      </w:r>
      <w:proofErr w:type="spellEnd"/>
      <w:r w:rsidRPr="00F8173B">
        <w:rPr>
          <w:lang w:val="en-US"/>
        </w:rPr>
        <w:t xml:space="preserve"> de </w:t>
      </w:r>
      <w:proofErr w:type="spellStart"/>
      <w:r w:rsidRPr="00F8173B">
        <w:rPr>
          <w:lang w:val="en-US"/>
        </w:rPr>
        <w:t>muebles</w:t>
      </w:r>
      <w:proofErr w:type="spellEnd"/>
      <w:r w:rsidRPr="00F8173B">
        <w:rPr>
          <w:lang w:val="en-US"/>
        </w:rPr>
        <w:t xml:space="preserve"> y </w:t>
      </w:r>
      <w:proofErr w:type="spellStart"/>
      <w:r w:rsidRPr="00F8173B">
        <w:rPr>
          <w:lang w:val="en-US"/>
        </w:rPr>
        <w:t>espacios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completos</w:t>
      </w:r>
      <w:proofErr w:type="spellEnd"/>
      <w:r w:rsidRPr="00F8173B">
        <w:rPr>
          <w:lang w:val="en-US"/>
        </w:rPr>
        <w:t xml:space="preserve">. El exterior </w:t>
      </w:r>
      <w:proofErr w:type="spellStart"/>
      <w:r w:rsidRPr="00F8173B">
        <w:rPr>
          <w:lang w:val="en-US"/>
        </w:rPr>
        <w:t>pasa</w:t>
      </w:r>
      <w:proofErr w:type="spellEnd"/>
      <w:r w:rsidRPr="00F8173B">
        <w:rPr>
          <w:lang w:val="en-US"/>
        </w:rPr>
        <w:t xml:space="preserve"> a ser </w:t>
      </w:r>
      <w:proofErr w:type="spellStart"/>
      <w:r w:rsidRPr="00F8173B">
        <w:rPr>
          <w:lang w:val="en-US"/>
        </w:rPr>
        <w:t>el</w:t>
      </w:r>
      <w:proofErr w:type="spellEnd"/>
      <w:r w:rsidRPr="00F8173B">
        <w:rPr>
          <w:lang w:val="en-US"/>
        </w:rPr>
        <w:t xml:space="preserve"> interior y lo </w:t>
      </w:r>
      <w:proofErr w:type="spellStart"/>
      <w:r w:rsidRPr="00F8173B">
        <w:rPr>
          <w:lang w:val="en-US"/>
        </w:rPr>
        <w:t>cerrado</w:t>
      </w:r>
      <w:proofErr w:type="spellEnd"/>
      <w:r w:rsidRPr="00F8173B">
        <w:rPr>
          <w:lang w:val="en-US"/>
        </w:rPr>
        <w:t xml:space="preserve"> se </w:t>
      </w:r>
      <w:proofErr w:type="spellStart"/>
      <w:r w:rsidRPr="00F8173B">
        <w:rPr>
          <w:lang w:val="en-US"/>
        </w:rPr>
        <w:t>convierte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en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abierto</w:t>
      </w:r>
      <w:proofErr w:type="spellEnd"/>
      <w:r w:rsidRPr="00F8173B">
        <w:rPr>
          <w:lang w:val="en-US"/>
        </w:rPr>
        <w:t xml:space="preserve">. </w:t>
      </w:r>
      <w:proofErr w:type="spellStart"/>
      <w:r w:rsidRPr="00F8173B">
        <w:rPr>
          <w:lang w:val="en-US"/>
        </w:rPr>
        <w:t>Incluso</w:t>
      </w:r>
      <w:proofErr w:type="spellEnd"/>
      <w:r w:rsidRPr="00F8173B">
        <w:rPr>
          <w:lang w:val="en-US"/>
        </w:rPr>
        <w:t xml:space="preserve"> la </w:t>
      </w:r>
      <w:proofErr w:type="spellStart"/>
      <w:r w:rsidRPr="00F8173B">
        <w:rPr>
          <w:lang w:val="en-US"/>
        </w:rPr>
        <w:t>propia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exposición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puede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girarse</w:t>
      </w:r>
      <w:proofErr w:type="spellEnd"/>
      <w:r w:rsidRPr="00F8173B">
        <w:rPr>
          <w:lang w:val="en-US"/>
        </w:rPr>
        <w:t xml:space="preserve"> 180 </w:t>
      </w:r>
      <w:proofErr w:type="spellStart"/>
      <w:r w:rsidRPr="00F8173B">
        <w:rPr>
          <w:lang w:val="en-US"/>
        </w:rPr>
        <w:t>grados</w:t>
      </w:r>
      <w:proofErr w:type="spellEnd"/>
      <w:r w:rsidRPr="00F8173B">
        <w:rPr>
          <w:lang w:val="en-US"/>
        </w:rPr>
        <w:t xml:space="preserve">. En </w:t>
      </w:r>
      <w:proofErr w:type="spellStart"/>
      <w:r w:rsidRPr="00F8173B">
        <w:rPr>
          <w:lang w:val="en-US"/>
        </w:rPr>
        <w:t>ella</w:t>
      </w:r>
      <w:proofErr w:type="spellEnd"/>
      <w:r w:rsidRPr="00F8173B">
        <w:rPr>
          <w:lang w:val="en-US"/>
        </w:rPr>
        <w:t xml:space="preserve"> se </w:t>
      </w:r>
      <w:proofErr w:type="spellStart"/>
      <w:r w:rsidRPr="00F8173B">
        <w:rPr>
          <w:lang w:val="en-US"/>
        </w:rPr>
        <w:t>esconde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una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acogedora</w:t>
      </w:r>
      <w:proofErr w:type="spellEnd"/>
      <w:r w:rsidRPr="00F8173B">
        <w:rPr>
          <w:lang w:val="en-US"/>
        </w:rPr>
        <w:t xml:space="preserve"> sala de </w:t>
      </w:r>
      <w:proofErr w:type="spellStart"/>
      <w:r w:rsidRPr="00F8173B">
        <w:rPr>
          <w:lang w:val="en-US"/>
        </w:rPr>
        <w:t>retiro</w:t>
      </w:r>
      <w:proofErr w:type="spellEnd"/>
      <w:r w:rsidRPr="00F8173B">
        <w:rPr>
          <w:lang w:val="en-US"/>
        </w:rPr>
        <w:t xml:space="preserve"> que </w:t>
      </w:r>
      <w:proofErr w:type="spellStart"/>
      <w:r w:rsidRPr="00F8173B">
        <w:rPr>
          <w:lang w:val="en-US"/>
        </w:rPr>
        <w:t>puede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utilizarse</w:t>
      </w:r>
      <w:proofErr w:type="spellEnd"/>
      <w:r w:rsidRPr="00F8173B">
        <w:rPr>
          <w:lang w:val="en-US"/>
        </w:rPr>
        <w:t xml:space="preserve">, </w:t>
      </w:r>
      <w:proofErr w:type="spellStart"/>
      <w:r w:rsidRPr="00F8173B">
        <w:rPr>
          <w:lang w:val="en-US"/>
        </w:rPr>
        <w:t>por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ejemplo</w:t>
      </w:r>
      <w:proofErr w:type="spellEnd"/>
      <w:r w:rsidRPr="00F8173B">
        <w:rPr>
          <w:lang w:val="en-US"/>
        </w:rPr>
        <w:t xml:space="preserve">, </w:t>
      </w:r>
      <w:proofErr w:type="spellStart"/>
      <w:r w:rsidRPr="00F8173B">
        <w:rPr>
          <w:lang w:val="en-US"/>
        </w:rPr>
        <w:t>como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lugar</w:t>
      </w:r>
      <w:proofErr w:type="spellEnd"/>
      <w:r w:rsidRPr="00F8173B">
        <w:rPr>
          <w:lang w:val="en-US"/>
        </w:rPr>
        <w:t xml:space="preserve"> de </w:t>
      </w:r>
      <w:proofErr w:type="spellStart"/>
      <w:r w:rsidRPr="00F8173B">
        <w:rPr>
          <w:lang w:val="en-US"/>
        </w:rPr>
        <w:t>trabajo</w:t>
      </w:r>
      <w:proofErr w:type="spellEnd"/>
      <w:r w:rsidRPr="00F8173B">
        <w:rPr>
          <w:lang w:val="en-US"/>
        </w:rPr>
        <w:t xml:space="preserve">, y </w:t>
      </w:r>
      <w:proofErr w:type="gramStart"/>
      <w:r w:rsidRPr="00F8173B">
        <w:rPr>
          <w:lang w:val="en-US"/>
        </w:rPr>
        <w:t>dispone</w:t>
      </w:r>
      <w:proofErr w:type="gramEnd"/>
      <w:r w:rsidRPr="00F8173B">
        <w:rPr>
          <w:lang w:val="en-US"/>
        </w:rPr>
        <w:t xml:space="preserve"> de </w:t>
      </w:r>
      <w:proofErr w:type="spellStart"/>
      <w:r w:rsidRPr="00F8173B">
        <w:rPr>
          <w:lang w:val="en-US"/>
        </w:rPr>
        <w:t>otros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prácticos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detalles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sorprendentes</w:t>
      </w:r>
      <w:proofErr w:type="spellEnd"/>
      <w:r w:rsidRPr="00F8173B">
        <w:rPr>
          <w:lang w:val="en-US"/>
        </w:rPr>
        <w:t xml:space="preserve">. El </w:t>
      </w:r>
      <w:proofErr w:type="spellStart"/>
      <w:r w:rsidRPr="00F8173B">
        <w:rPr>
          <w:lang w:val="en-US"/>
        </w:rPr>
        <w:t>potencial</w:t>
      </w:r>
      <w:proofErr w:type="spellEnd"/>
      <w:r w:rsidRPr="00F8173B">
        <w:rPr>
          <w:lang w:val="en-US"/>
        </w:rPr>
        <w:t xml:space="preserve"> para </w:t>
      </w:r>
      <w:proofErr w:type="spellStart"/>
      <w:r w:rsidRPr="00F8173B">
        <w:rPr>
          <w:lang w:val="en-US"/>
        </w:rPr>
        <w:t>el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diseño</w:t>
      </w:r>
      <w:proofErr w:type="spellEnd"/>
      <w:r w:rsidRPr="00F8173B">
        <w:rPr>
          <w:lang w:val="en-US"/>
        </w:rPr>
        <w:t xml:space="preserve"> de </w:t>
      </w:r>
      <w:proofErr w:type="spellStart"/>
      <w:r w:rsidRPr="00F8173B">
        <w:rPr>
          <w:lang w:val="en-US"/>
        </w:rPr>
        <w:t>una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cultura</w:t>
      </w:r>
      <w:proofErr w:type="spellEnd"/>
      <w:r w:rsidRPr="00F8173B">
        <w:rPr>
          <w:lang w:val="en-US"/>
        </w:rPr>
        <w:t xml:space="preserve"> del </w:t>
      </w:r>
      <w:proofErr w:type="spellStart"/>
      <w:r w:rsidRPr="00F8173B">
        <w:rPr>
          <w:lang w:val="en-US"/>
        </w:rPr>
        <w:t>hogar</w:t>
      </w:r>
      <w:proofErr w:type="spellEnd"/>
      <w:r w:rsidRPr="00F8173B">
        <w:rPr>
          <w:lang w:val="en-US"/>
        </w:rPr>
        <w:t xml:space="preserve"> y </w:t>
      </w:r>
      <w:proofErr w:type="spellStart"/>
      <w:r w:rsidRPr="00F8173B">
        <w:rPr>
          <w:lang w:val="en-US"/>
        </w:rPr>
        <w:t>el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trabajo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en</w:t>
      </w:r>
      <w:proofErr w:type="spellEnd"/>
      <w:r w:rsidRPr="00F8173B">
        <w:rPr>
          <w:lang w:val="en-US"/>
        </w:rPr>
        <w:t xml:space="preserve"> </w:t>
      </w:r>
      <w:proofErr w:type="spellStart"/>
      <w:r w:rsidRPr="00F8173B">
        <w:rPr>
          <w:lang w:val="en-US"/>
        </w:rPr>
        <w:t>transformación</w:t>
      </w:r>
      <w:proofErr w:type="spellEnd"/>
      <w:r w:rsidRPr="00F8173B">
        <w:rPr>
          <w:lang w:val="en-US"/>
        </w:rPr>
        <w:t xml:space="preserve"> es </w:t>
      </w:r>
      <w:proofErr w:type="spellStart"/>
      <w:r w:rsidRPr="00F8173B">
        <w:rPr>
          <w:lang w:val="en-US"/>
        </w:rPr>
        <w:t>enorme</w:t>
      </w:r>
      <w:proofErr w:type="spellEnd"/>
      <w:r w:rsidRPr="00F8173B">
        <w:rPr>
          <w:lang w:val="en-US"/>
        </w:rPr>
        <w:t>.</w:t>
      </w:r>
    </w:p>
    <w:p w14:paraId="09CAC2B5" w14:textId="77777777" w:rsidR="007C627E" w:rsidRPr="00F8173B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F8173B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r w:rsidRPr="00F8173B">
        <w:rPr>
          <w:rFonts w:cs="Arial"/>
          <w:bCs/>
          <w:szCs w:val="24"/>
          <w:lang w:val="en-US"/>
        </w:rPr>
        <w:t xml:space="preserve">Las </w:t>
      </w:r>
      <w:proofErr w:type="spellStart"/>
      <w:r w:rsidRPr="00F8173B">
        <w:rPr>
          <w:rFonts w:cs="Arial"/>
          <w:bCs/>
          <w:szCs w:val="24"/>
          <w:lang w:val="en-US"/>
        </w:rPr>
        <w:t>soluciones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espacio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trabajo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Hettich tan solo </w:t>
      </w:r>
      <w:proofErr w:type="spellStart"/>
      <w:r w:rsidRPr="00F8173B">
        <w:rPr>
          <w:rFonts w:cs="Arial"/>
          <w:bCs/>
          <w:szCs w:val="24"/>
          <w:lang w:val="en-US"/>
        </w:rPr>
        <w:t>esperan</w:t>
      </w:r>
      <w:proofErr w:type="spellEnd"/>
      <w:r w:rsidRPr="00F8173B">
        <w:rPr>
          <w:rFonts w:cs="Arial"/>
          <w:bCs/>
          <w:szCs w:val="24"/>
          <w:lang w:val="en-US"/>
        </w:rPr>
        <w:t xml:space="preserve"> a ser </w:t>
      </w:r>
      <w:proofErr w:type="spellStart"/>
      <w:r w:rsidRPr="00F8173B">
        <w:rPr>
          <w:rFonts w:cs="Arial"/>
          <w:bCs/>
          <w:szCs w:val="24"/>
          <w:lang w:val="en-US"/>
        </w:rPr>
        <w:t>descubiertas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por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interioristas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contratistas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como</w:t>
      </w:r>
      <w:proofErr w:type="spellEnd"/>
      <w:r w:rsidRPr="00F8173B">
        <w:rPr>
          <w:rFonts w:cs="Arial"/>
          <w:bCs/>
          <w:szCs w:val="24"/>
          <w:lang w:val="en-US"/>
        </w:rPr>
        <w:t xml:space="preserve"> base para </w:t>
      </w:r>
      <w:proofErr w:type="spellStart"/>
      <w:r w:rsidRPr="00F8173B">
        <w:rPr>
          <w:rFonts w:cs="Arial"/>
          <w:bCs/>
          <w:szCs w:val="24"/>
          <w:lang w:val="en-US"/>
        </w:rPr>
        <w:t>conceptos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bCs/>
          <w:szCs w:val="24"/>
          <w:lang w:val="en-US"/>
        </w:rPr>
        <w:t>mobiliario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transformadores</w:t>
      </w:r>
      <w:proofErr w:type="spellEnd"/>
      <w:r w:rsidRPr="00F8173B">
        <w:rPr>
          <w:rFonts w:cs="Arial"/>
          <w:bCs/>
          <w:szCs w:val="24"/>
          <w:lang w:val="en-US"/>
        </w:rPr>
        <w:t xml:space="preserve"> y </w:t>
      </w:r>
      <w:proofErr w:type="spellStart"/>
      <w:r w:rsidRPr="00F8173B">
        <w:rPr>
          <w:rFonts w:cs="Arial"/>
          <w:bCs/>
          <w:szCs w:val="24"/>
          <w:lang w:val="en-US"/>
        </w:rPr>
        <w:t>por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bCs/>
          <w:szCs w:val="24"/>
          <w:lang w:val="en-US"/>
        </w:rPr>
        <w:t>los</w:t>
      </w:r>
      <w:proofErr w:type="spellEnd"/>
      <w:r w:rsidRPr="00F8173B">
        <w:rPr>
          <w:rFonts w:cs="Arial"/>
          <w:bCs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fabricantes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muebles</w:t>
      </w:r>
      <w:proofErr w:type="spellEnd"/>
      <w:r w:rsidRPr="00F8173B">
        <w:rPr>
          <w:rFonts w:cs="Arial"/>
          <w:szCs w:val="24"/>
          <w:lang w:val="en-US"/>
        </w:rPr>
        <w:t xml:space="preserve"> para </w:t>
      </w:r>
      <w:proofErr w:type="spellStart"/>
      <w:r w:rsidRPr="00F8173B">
        <w:rPr>
          <w:rFonts w:cs="Arial"/>
          <w:szCs w:val="24"/>
          <w:lang w:val="en-US"/>
        </w:rPr>
        <w:t>el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desarrollo</w:t>
      </w:r>
      <w:proofErr w:type="spellEnd"/>
      <w:r w:rsidRPr="00F8173B">
        <w:rPr>
          <w:rFonts w:cs="Arial"/>
          <w:szCs w:val="24"/>
          <w:lang w:val="en-US"/>
        </w:rPr>
        <w:t xml:space="preserve"> de </w:t>
      </w:r>
      <w:proofErr w:type="spellStart"/>
      <w:r w:rsidRPr="00F8173B">
        <w:rPr>
          <w:rFonts w:cs="Arial"/>
          <w:szCs w:val="24"/>
          <w:lang w:val="en-US"/>
        </w:rPr>
        <w:t>su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propio</w:t>
      </w:r>
      <w:proofErr w:type="spellEnd"/>
      <w:r w:rsidRPr="00F8173B">
        <w:rPr>
          <w:rFonts w:cs="Arial"/>
          <w:szCs w:val="24"/>
          <w:lang w:val="en-US"/>
        </w:rPr>
        <w:t xml:space="preserve"> </w:t>
      </w:r>
      <w:proofErr w:type="spellStart"/>
      <w:r w:rsidRPr="00F8173B">
        <w:rPr>
          <w:rFonts w:cs="Arial"/>
          <w:szCs w:val="24"/>
          <w:lang w:val="en-US"/>
        </w:rPr>
        <w:t>catálogo</w:t>
      </w:r>
      <w:proofErr w:type="spellEnd"/>
      <w:r w:rsidRPr="00F8173B">
        <w:rPr>
          <w:rFonts w:cs="Arial"/>
          <w:bCs/>
          <w:szCs w:val="24"/>
          <w:lang w:val="en-US"/>
        </w:rPr>
        <w:t xml:space="preserve">.  </w:t>
      </w:r>
    </w:p>
    <w:p w14:paraId="120BD205" w14:textId="77777777" w:rsidR="00032642" w:rsidRPr="00F8173B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>
        <w:rPr>
          <w:rFonts w:cs="Arial"/>
          <w:color w:val="auto"/>
          <w:szCs w:val="24"/>
        </w:rPr>
        <w:t xml:space="preserve">El </w:t>
      </w:r>
      <w:proofErr w:type="spellStart"/>
      <w:r>
        <w:rPr>
          <w:rFonts w:cs="Arial"/>
          <w:color w:val="auto"/>
          <w:szCs w:val="24"/>
        </w:rPr>
        <w:t>siguiente</w:t>
      </w:r>
      <w:proofErr w:type="spellEnd"/>
      <w:r>
        <w:rPr>
          <w:rFonts w:cs="Arial"/>
          <w:color w:val="auto"/>
          <w:szCs w:val="24"/>
        </w:rPr>
        <w:t xml:space="preserve"> material </w:t>
      </w:r>
      <w:proofErr w:type="spellStart"/>
      <w:r>
        <w:rPr>
          <w:rFonts w:cs="Arial"/>
          <w:color w:val="auto"/>
          <w:szCs w:val="24"/>
        </w:rPr>
        <w:t>gráfico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está</w:t>
      </w:r>
      <w:proofErr w:type="spellEnd"/>
      <w:r>
        <w:rPr>
          <w:rFonts w:cs="Arial"/>
          <w:color w:val="auto"/>
          <w:szCs w:val="24"/>
        </w:rPr>
        <w:t xml:space="preserve"> disponible </w:t>
      </w:r>
      <w:proofErr w:type="spellStart"/>
      <w:r>
        <w:rPr>
          <w:rFonts w:cs="Arial"/>
          <w:color w:val="auto"/>
          <w:szCs w:val="24"/>
        </w:rPr>
        <w:t>para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descarga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Menú</w:t>
      </w:r>
      <w:proofErr w:type="spellEnd"/>
      <w:r>
        <w:rPr>
          <w:rFonts w:cs="Arial"/>
          <w:b/>
          <w:color w:val="auto"/>
          <w:szCs w:val="24"/>
        </w:rPr>
        <w:t xml:space="preserve"> "Prensa"</w:t>
      </w:r>
      <w:r>
        <w:rPr>
          <w:rFonts w:cs="Arial"/>
          <w:color w:val="auto"/>
          <w:szCs w:val="24"/>
        </w:rPr>
        <w:t xml:space="preserve"> de </w:t>
      </w:r>
      <w:r>
        <w:rPr>
          <w:rFonts w:cs="Arial"/>
          <w:b/>
          <w:color w:val="auto"/>
          <w:szCs w:val="24"/>
        </w:rPr>
        <w:t>www.hettich.com: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7BF51C9F" w14:textId="77777777" w:rsidR="008501DF" w:rsidRDefault="008501DF" w:rsidP="008501DF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196B7647" wp14:editId="4AA55410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4396D496" wp14:editId="0C66521E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7EEA9" w14:textId="77777777" w:rsidR="008501DF" w:rsidRPr="00B12DB1" w:rsidRDefault="008501DF" w:rsidP="008501DF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F8173B">
        <w:rPr>
          <w:rFonts w:ascii="Arial" w:hAnsi="Arial" w:cs="Arial"/>
          <w:lang w:val="en-US"/>
        </w:rPr>
        <w:t xml:space="preserve">Hettich </w:t>
      </w:r>
      <w:proofErr w:type="spellStart"/>
      <w:r w:rsidRPr="00F8173B">
        <w:rPr>
          <w:rFonts w:ascii="Arial" w:hAnsi="Arial" w:cs="Arial"/>
          <w:lang w:val="en-US"/>
        </w:rPr>
        <w:t>muestra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soluciones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únicas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en</w:t>
      </w:r>
      <w:proofErr w:type="spellEnd"/>
      <w:r w:rsidRPr="00F8173B">
        <w:rPr>
          <w:rFonts w:ascii="Arial" w:hAnsi="Arial" w:cs="Arial"/>
          <w:lang w:val="en-US"/>
        </w:rPr>
        <w:t xml:space="preserve"> la </w:t>
      </w:r>
      <w:proofErr w:type="spellStart"/>
      <w:r w:rsidRPr="00F8173B">
        <w:rPr>
          <w:rFonts w:ascii="Arial" w:hAnsi="Arial" w:cs="Arial"/>
          <w:lang w:val="en-US"/>
        </w:rPr>
        <w:t>interzum</w:t>
      </w:r>
      <w:proofErr w:type="spellEnd"/>
      <w:r w:rsidRPr="00F8173B">
        <w:rPr>
          <w:rFonts w:ascii="Arial" w:hAnsi="Arial" w:cs="Arial"/>
          <w:lang w:val="en-US"/>
        </w:rPr>
        <w:t xml:space="preserve"> que </w:t>
      </w:r>
      <w:proofErr w:type="spellStart"/>
      <w:r w:rsidRPr="00F8173B">
        <w:rPr>
          <w:rFonts w:ascii="Arial" w:hAnsi="Arial" w:cs="Arial"/>
          <w:lang w:val="en-US"/>
        </w:rPr>
        <w:t>permiten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transformar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espacios</w:t>
      </w:r>
      <w:proofErr w:type="spellEnd"/>
      <w:r w:rsidRPr="00F8173B">
        <w:rPr>
          <w:rFonts w:ascii="Arial" w:hAnsi="Arial" w:cs="Arial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lang w:val="en-US"/>
        </w:rPr>
        <w:t>muebles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mediante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secuencias</w:t>
      </w:r>
      <w:proofErr w:type="spellEnd"/>
      <w:r w:rsidRPr="00F8173B">
        <w:rPr>
          <w:rFonts w:ascii="Arial" w:hAnsi="Arial" w:cs="Arial"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lang w:val="en-US"/>
        </w:rPr>
        <w:t>movimientos</w:t>
      </w:r>
      <w:proofErr w:type="spellEnd"/>
      <w:r w:rsidRPr="00F8173B">
        <w:rPr>
          <w:rFonts w:ascii="Arial" w:hAnsi="Arial" w:cs="Arial"/>
          <w:lang w:val="en-US"/>
        </w:rPr>
        <w:t xml:space="preserve"> </w:t>
      </w:r>
      <w:proofErr w:type="spellStart"/>
      <w:r w:rsidRPr="00F8173B">
        <w:rPr>
          <w:rFonts w:ascii="Arial" w:hAnsi="Arial" w:cs="Arial"/>
          <w:lang w:val="en-US"/>
        </w:rPr>
        <w:t>definidas</w:t>
      </w:r>
      <w:proofErr w:type="spellEnd"/>
      <w:r w:rsidRPr="00F8173B">
        <w:rPr>
          <w:rFonts w:ascii="Arial" w:hAnsi="Arial" w:cs="Arial"/>
          <w:lang w:val="en-US"/>
        </w:rPr>
        <w:t xml:space="preserve"> y </w:t>
      </w:r>
      <w:proofErr w:type="spellStart"/>
      <w:r w:rsidRPr="00F8173B">
        <w:rPr>
          <w:rFonts w:ascii="Arial" w:hAnsi="Arial" w:cs="Arial"/>
          <w:lang w:val="en-US"/>
        </w:rPr>
        <w:t>adaptarlos</w:t>
      </w:r>
      <w:proofErr w:type="spellEnd"/>
      <w:r w:rsidRPr="00F8173B">
        <w:rPr>
          <w:rFonts w:ascii="Arial" w:hAnsi="Arial" w:cs="Arial"/>
          <w:lang w:val="en-US"/>
        </w:rPr>
        <w:t xml:space="preserve"> de forma flexible a las personas y sus </w:t>
      </w:r>
      <w:proofErr w:type="spellStart"/>
      <w:r w:rsidRPr="00F8173B">
        <w:rPr>
          <w:rFonts w:ascii="Arial" w:hAnsi="Arial" w:cs="Arial"/>
          <w:lang w:val="en-US"/>
        </w:rPr>
        <w:t>tareas</w:t>
      </w:r>
      <w:proofErr w:type="spellEnd"/>
      <w:r w:rsidRPr="00F8173B">
        <w:rPr>
          <w:rFonts w:ascii="Arial" w:hAnsi="Arial" w:cs="Arial"/>
          <w:lang w:val="en-US"/>
        </w:rPr>
        <w:t xml:space="preserve">. </w:t>
      </w:r>
      <w:proofErr w:type="gramStart"/>
      <w:r w:rsidRPr="00A103D2">
        <w:rPr>
          <w:rFonts w:ascii="Arial" w:hAnsi="Arial" w:cs="Arial"/>
          <w:lang w:val="en-US"/>
        </w:rPr>
        <w:t>Foto</w:t>
      </w:r>
      <w:proofErr w:type="gramEnd"/>
      <w:r w:rsidRPr="00A103D2">
        <w:rPr>
          <w:rFonts w:ascii="Arial" w:hAnsi="Arial" w:cs="Arial"/>
          <w:lang w:val="en-US"/>
        </w:rPr>
        <w:t>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51DD7F9D" w:rsidR="00FB69EA" w:rsidRPr="00A103D2" w:rsidRDefault="00A103D2" w:rsidP="00FB69EA">
      <w:pPr>
        <w:pStyle w:val="KeinLeerraum"/>
        <w:widowControl w:val="0"/>
        <w:suppressAutoHyphens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397597F5" wp14:editId="6F535763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8501DF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en-US"/>
        </w:rPr>
      </w:pPr>
      <w:r w:rsidRPr="008501DF">
        <w:rPr>
          <w:rFonts w:ascii="Arial" w:hAnsi="Arial" w:cs="Arial"/>
          <w:b/>
          <w:lang w:val="en-US"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F8173B">
        <w:rPr>
          <w:rFonts w:ascii="Arial" w:hAnsi="Arial" w:cs="Arial"/>
          <w:bCs/>
          <w:lang w:val="en-US"/>
        </w:rPr>
        <w:t xml:space="preserve">"All in one": </w:t>
      </w:r>
      <w:proofErr w:type="spellStart"/>
      <w:r w:rsidRPr="00F8173B">
        <w:rPr>
          <w:rFonts w:ascii="Arial" w:hAnsi="Arial" w:cs="Arial"/>
          <w:bCs/>
          <w:lang w:val="en-US"/>
        </w:rPr>
        <w:t>este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mueble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con </w:t>
      </w:r>
      <w:proofErr w:type="spellStart"/>
      <w:r w:rsidRPr="00F8173B">
        <w:rPr>
          <w:rFonts w:ascii="Arial" w:hAnsi="Arial" w:cs="Arial"/>
          <w:bCs/>
          <w:lang w:val="en-US"/>
        </w:rPr>
        <w:t>sistema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SpinLines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esconde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una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capacidad</w:t>
      </w:r>
      <w:proofErr w:type="spellEnd"/>
      <w:r w:rsidRPr="00F8173B">
        <w:rPr>
          <w:rFonts w:ascii="Arial" w:hAnsi="Arial" w:cs="Arial"/>
          <w:bCs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Cs/>
          <w:lang w:val="en-US"/>
        </w:rPr>
        <w:t>transformación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increíble</w:t>
      </w:r>
      <w:proofErr w:type="spellEnd"/>
      <w:r w:rsidRPr="00F8173B">
        <w:rPr>
          <w:rFonts w:ascii="Arial" w:hAnsi="Arial" w:cs="Arial"/>
          <w:bCs/>
          <w:lang w:val="en-US"/>
        </w:rPr>
        <w:t xml:space="preserve">, </w:t>
      </w:r>
      <w:proofErr w:type="spellStart"/>
      <w:r w:rsidRPr="00F8173B">
        <w:rPr>
          <w:rFonts w:ascii="Arial" w:hAnsi="Arial" w:cs="Arial"/>
          <w:bCs/>
          <w:lang w:val="en-US"/>
        </w:rPr>
        <w:t>incluso</w:t>
      </w:r>
      <w:proofErr w:type="spellEnd"/>
      <w:r w:rsidRPr="00F8173B">
        <w:rPr>
          <w:rFonts w:ascii="Arial" w:hAnsi="Arial" w:cs="Arial"/>
          <w:bCs/>
          <w:lang w:val="en-US"/>
        </w:rPr>
        <w:t xml:space="preserve"> con un </w:t>
      </w:r>
      <w:proofErr w:type="spellStart"/>
      <w:r w:rsidRPr="00F8173B">
        <w:rPr>
          <w:rFonts w:ascii="Arial" w:hAnsi="Arial" w:cs="Arial"/>
          <w:bCs/>
          <w:lang w:val="en-US"/>
        </w:rPr>
        <w:t>lugar</w:t>
      </w:r>
      <w:proofErr w:type="spellEnd"/>
      <w:r w:rsidRPr="00F8173B">
        <w:rPr>
          <w:rFonts w:ascii="Arial" w:hAnsi="Arial" w:cs="Arial"/>
          <w:bCs/>
          <w:lang w:val="en-US"/>
        </w:rPr>
        <w:t xml:space="preserve"> de </w:t>
      </w:r>
      <w:proofErr w:type="spellStart"/>
      <w:r w:rsidRPr="00F8173B">
        <w:rPr>
          <w:rFonts w:ascii="Arial" w:hAnsi="Arial" w:cs="Arial"/>
          <w:bCs/>
          <w:lang w:val="en-US"/>
        </w:rPr>
        <w:t>trabajo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confortable</w:t>
      </w:r>
      <w:proofErr w:type="spellEnd"/>
      <w:r w:rsidRPr="00F8173B"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bCs/>
        </w:rPr>
        <w:t>Foto: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8501DF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  <w:lang w:val="en-US"/>
        </w:rPr>
      </w:pPr>
      <w:r w:rsidRPr="008501DF">
        <w:rPr>
          <w:rFonts w:ascii="Arial" w:hAnsi="Arial" w:cs="Arial"/>
          <w:b/>
          <w:lang w:val="en-US"/>
        </w:rPr>
        <w:t>202025_d</w:t>
      </w:r>
    </w:p>
    <w:p w14:paraId="4B511C0E" w14:textId="77777777" w:rsidR="00CD240F" w:rsidRPr="00F8173B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r w:rsidRPr="00F8173B">
        <w:rPr>
          <w:rFonts w:ascii="Arial" w:hAnsi="Arial" w:cs="Arial"/>
          <w:bCs/>
          <w:lang w:val="en-US"/>
        </w:rPr>
        <w:t xml:space="preserve">Gran </w:t>
      </w:r>
      <w:proofErr w:type="spellStart"/>
      <w:r w:rsidRPr="00F8173B">
        <w:rPr>
          <w:rFonts w:ascii="Arial" w:hAnsi="Arial" w:cs="Arial"/>
          <w:bCs/>
          <w:lang w:val="en-US"/>
        </w:rPr>
        <w:t>potencial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gramStart"/>
      <w:r w:rsidRPr="00F8173B">
        <w:rPr>
          <w:rFonts w:ascii="Arial" w:hAnsi="Arial" w:cs="Arial"/>
          <w:bCs/>
          <w:lang w:val="en-US"/>
        </w:rPr>
        <w:t>para Compact</w:t>
      </w:r>
      <w:proofErr w:type="gramEnd"/>
      <w:r w:rsidRPr="00F8173B">
        <w:rPr>
          <w:rFonts w:ascii="Arial" w:hAnsi="Arial" w:cs="Arial"/>
          <w:bCs/>
          <w:lang w:val="en-US"/>
        </w:rPr>
        <w:t xml:space="preserve"> Living: es </w:t>
      </w:r>
      <w:proofErr w:type="spellStart"/>
      <w:r w:rsidRPr="00F8173B">
        <w:rPr>
          <w:rFonts w:ascii="Arial" w:hAnsi="Arial" w:cs="Arial"/>
          <w:bCs/>
          <w:lang w:val="en-US"/>
        </w:rPr>
        <w:t>posible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disponer </w:t>
      </w:r>
      <w:proofErr w:type="spellStart"/>
      <w:r w:rsidRPr="00F8173B">
        <w:rPr>
          <w:rFonts w:ascii="Arial" w:hAnsi="Arial" w:cs="Arial"/>
          <w:bCs/>
          <w:lang w:val="en-US"/>
        </w:rPr>
        <w:t>varios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RoomSpins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en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cascada</w:t>
      </w:r>
      <w:proofErr w:type="spellEnd"/>
      <w:r w:rsidRPr="00F8173B">
        <w:rPr>
          <w:rFonts w:ascii="Arial" w:hAnsi="Arial" w:cs="Arial"/>
          <w:bCs/>
          <w:lang w:val="en-US"/>
        </w:rPr>
        <w:t xml:space="preserve"> de modo que se </w:t>
      </w:r>
      <w:proofErr w:type="spellStart"/>
      <w:r w:rsidRPr="00F8173B">
        <w:rPr>
          <w:rFonts w:ascii="Arial" w:hAnsi="Arial" w:cs="Arial"/>
          <w:bCs/>
          <w:lang w:val="en-US"/>
        </w:rPr>
        <w:t>modifique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el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uso</w:t>
      </w:r>
      <w:proofErr w:type="spellEnd"/>
      <w:r w:rsidRPr="00F8173B">
        <w:rPr>
          <w:rFonts w:ascii="Arial" w:hAnsi="Arial" w:cs="Arial"/>
          <w:bCs/>
          <w:lang w:val="en-US"/>
        </w:rPr>
        <w:t xml:space="preserve"> del </w:t>
      </w:r>
      <w:proofErr w:type="spellStart"/>
      <w:r w:rsidRPr="00F8173B">
        <w:rPr>
          <w:rFonts w:ascii="Arial" w:hAnsi="Arial" w:cs="Arial"/>
          <w:bCs/>
          <w:lang w:val="en-US"/>
        </w:rPr>
        <w:t>espacio</w:t>
      </w:r>
      <w:proofErr w:type="spellEnd"/>
      <w:r w:rsidRPr="00F8173B">
        <w:rPr>
          <w:rFonts w:ascii="Arial" w:hAnsi="Arial" w:cs="Arial"/>
          <w:bCs/>
          <w:lang w:val="en-US"/>
        </w:rPr>
        <w:t xml:space="preserve"> </w:t>
      </w:r>
      <w:proofErr w:type="spellStart"/>
      <w:r w:rsidRPr="00F8173B">
        <w:rPr>
          <w:rFonts w:ascii="Arial" w:hAnsi="Arial" w:cs="Arial"/>
          <w:bCs/>
          <w:lang w:val="en-US"/>
        </w:rPr>
        <w:t>mediante</w:t>
      </w:r>
      <w:proofErr w:type="spellEnd"/>
      <w:r w:rsidRPr="00F8173B">
        <w:rPr>
          <w:rFonts w:ascii="Arial" w:hAnsi="Arial" w:cs="Arial"/>
          <w:bCs/>
          <w:lang w:val="en-US"/>
        </w:rPr>
        <w:t xml:space="preserve"> un </w:t>
      </w:r>
      <w:proofErr w:type="spellStart"/>
      <w:r w:rsidRPr="00F8173B">
        <w:rPr>
          <w:rFonts w:ascii="Arial" w:hAnsi="Arial" w:cs="Arial"/>
          <w:bCs/>
          <w:lang w:val="en-US"/>
        </w:rPr>
        <w:t>giro</w:t>
      </w:r>
      <w:proofErr w:type="spellEnd"/>
      <w:r w:rsidRPr="00F8173B">
        <w:rPr>
          <w:rFonts w:ascii="Arial" w:hAnsi="Arial" w:cs="Arial"/>
          <w:bCs/>
          <w:lang w:val="en-US"/>
        </w:rPr>
        <w:t xml:space="preserve">. </w:t>
      </w:r>
      <w:proofErr w:type="gramStart"/>
      <w:r w:rsidRPr="00F8173B">
        <w:rPr>
          <w:rFonts w:ascii="Arial" w:hAnsi="Arial" w:cs="Arial"/>
          <w:bCs/>
          <w:lang w:val="en-US"/>
        </w:rPr>
        <w:t>Foto</w:t>
      </w:r>
      <w:proofErr w:type="gramEnd"/>
      <w:r w:rsidRPr="00F8173B">
        <w:rPr>
          <w:rFonts w:ascii="Arial" w:hAnsi="Arial" w:cs="Arial"/>
          <w:bCs/>
          <w:lang w:val="en-US"/>
        </w:rPr>
        <w:t>: Hettich</w:t>
      </w:r>
    </w:p>
    <w:p w14:paraId="29E1970C" w14:textId="4E6C706A" w:rsidR="00E65479" w:rsidRPr="00F8173B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5A1942B9" w14:textId="77777777" w:rsidR="007135C0" w:rsidRPr="00F8173B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proofErr w:type="spellStart"/>
      <w:r w:rsidRPr="00F8173B">
        <w:rPr>
          <w:rFonts w:cs="Arial"/>
          <w:sz w:val="20"/>
          <w:u w:val="single"/>
          <w:lang w:val="en-US"/>
        </w:rPr>
        <w:t>Acerca</w:t>
      </w:r>
      <w:proofErr w:type="spellEnd"/>
      <w:r w:rsidRPr="00F8173B">
        <w:rPr>
          <w:rFonts w:cs="Arial"/>
          <w:sz w:val="20"/>
          <w:u w:val="single"/>
          <w:lang w:val="en-US"/>
        </w:rPr>
        <w:t xml:space="preserve"> de Hettich</w:t>
      </w:r>
    </w:p>
    <w:p w14:paraId="61BCC70B" w14:textId="0BEE721E" w:rsidR="007135C0" w:rsidRPr="00F8173B" w:rsidRDefault="007135C0" w:rsidP="008501DF">
      <w:pPr>
        <w:suppressAutoHyphens/>
        <w:rPr>
          <w:rFonts w:cs="Arial"/>
          <w:sz w:val="20"/>
          <w:u w:val="single"/>
          <w:lang w:val="en-US"/>
        </w:rPr>
      </w:pPr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Hettich se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fundó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1888 y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actualidad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forma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parte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fabricantes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herrajes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muebles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importantes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reconocidos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del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r>
        <w:rPr>
          <w:rFonts w:cs="Arial"/>
          <w:color w:val="000000" w:themeColor="text1"/>
          <w:sz w:val="20"/>
          <w:szCs w:val="18"/>
        </w:rPr>
        <w:t xml:space="preserve">La </w:t>
      </w:r>
      <w:proofErr w:type="spellStart"/>
      <w:r>
        <w:rPr>
          <w:rFonts w:cs="Arial"/>
          <w:color w:val="000000" w:themeColor="text1"/>
          <w:sz w:val="20"/>
          <w:szCs w:val="18"/>
        </w:rPr>
        <w:t>sede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la </w:t>
      </w:r>
      <w:proofErr w:type="spellStart"/>
      <w:r>
        <w:rPr>
          <w:rFonts w:cs="Arial"/>
          <w:color w:val="000000" w:themeColor="text1"/>
          <w:sz w:val="20"/>
          <w:szCs w:val="18"/>
        </w:rPr>
        <w:t>empresa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familiar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está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Kirchlengern (</w:t>
      </w:r>
      <w:proofErr w:type="spellStart"/>
      <w:r>
        <w:rPr>
          <w:rFonts w:cs="Arial"/>
          <w:color w:val="000000" w:themeColor="text1"/>
          <w:sz w:val="20"/>
          <w:szCs w:val="18"/>
        </w:rPr>
        <w:t>Alemania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), en la </w:t>
      </w:r>
      <w:proofErr w:type="spellStart"/>
      <w:r>
        <w:rPr>
          <w:rFonts w:cs="Arial"/>
          <w:color w:val="000000" w:themeColor="text1"/>
          <w:sz w:val="20"/>
          <w:szCs w:val="18"/>
        </w:rPr>
        <w:t>región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del </w:t>
      </w:r>
      <w:proofErr w:type="spellStart"/>
      <w:r>
        <w:rPr>
          <w:rFonts w:cs="Arial"/>
          <w:color w:val="000000" w:themeColor="text1"/>
          <w:sz w:val="20"/>
          <w:szCs w:val="18"/>
        </w:rPr>
        <w:t>mueble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Westfalia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oriental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Alrededor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8.400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colaboradores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trabajan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juntos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ofrecer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nuestras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soluciones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100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. Bajo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el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corporativo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la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marca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Hettich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ofrece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una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amplia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cartera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servicios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orientada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consecuentemente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a las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necesidades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. Actuar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sosteniblemente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considerando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aspectos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sociales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comunitarios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ecológicos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siempre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ha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tenido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máxima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8173B">
        <w:rPr>
          <w:rFonts w:cs="Arial"/>
          <w:color w:val="000000" w:themeColor="text1"/>
          <w:sz w:val="20"/>
          <w:szCs w:val="18"/>
          <w:lang w:val="en-US"/>
        </w:rPr>
        <w:t>prioridad</w:t>
      </w:r>
      <w:proofErr w:type="spellEnd"/>
      <w:r w:rsidRPr="00F8173B">
        <w:rPr>
          <w:rFonts w:cs="Arial"/>
          <w:color w:val="000000" w:themeColor="text1"/>
          <w:sz w:val="20"/>
          <w:szCs w:val="18"/>
          <w:lang w:val="en-US"/>
        </w:rPr>
        <w:t xml:space="preserve">. www.hettich.com </w:t>
      </w:r>
    </w:p>
    <w:sectPr w:rsidR="007135C0" w:rsidRPr="00F8173B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7B37" w14:textId="77777777" w:rsidR="00F8173B" w:rsidRDefault="00F817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28E24A02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8526" w14:textId="77777777" w:rsidR="00F8173B" w:rsidRDefault="00F817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8E01" w14:textId="77777777" w:rsidR="00F8173B" w:rsidRDefault="00F817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C3E0340" w:rsidR="006F175E" w:rsidRDefault="00F8173B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DE6AD50">
              <wp:simplePos x="0" y="0"/>
              <wp:positionH relativeFrom="column">
                <wp:posOffset>4565188</wp:posOffset>
              </wp:positionH>
              <wp:positionV relativeFrom="paragraph">
                <wp:posOffset>3773343</wp:posOffset>
              </wp:positionV>
              <wp:extent cx="1828800" cy="5070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070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85A9D" w14:textId="77777777" w:rsidR="00F8173B" w:rsidRDefault="00F8173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8E3BE51" w14:textId="77777777" w:rsidR="00F8173B" w:rsidRPr="009C02BF" w:rsidRDefault="00F8173B" w:rsidP="00F8173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Más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material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prensa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para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14090477" w14:textId="77777777" w:rsidR="00F8173B" w:rsidRPr="00620A26" w:rsidRDefault="00F8173B" w:rsidP="00F817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FD174E" wp14:editId="6073EF8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193D2481" w14:textId="77777777" w:rsidR="00F8173B" w:rsidRPr="00F8173B" w:rsidRDefault="00F8173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825DFE9" w14:textId="77777777" w:rsidR="00F8173B" w:rsidRPr="00F8173B" w:rsidRDefault="00F8173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86A9CDB" w14:textId="77777777" w:rsidR="00F8173B" w:rsidRPr="00F8173B" w:rsidRDefault="00F8173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3BD2839B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F8173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</w:t>
                          </w:r>
                          <w:proofErr w:type="spellEnd"/>
                          <w:r w:rsidRPr="00F8173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8173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F8173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8173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9.45pt;margin-top:297.1pt;width:2in;height:3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" stroked="f">
              <v:textbox>
                <w:txbxContent>
                  <w:p w14:paraId="30185A9D" w14:textId="77777777" w:rsidR="00F8173B" w:rsidRDefault="00F8173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38E3BE51" w14:textId="77777777" w:rsidR="00F8173B" w:rsidRPr="009C02BF" w:rsidRDefault="00F8173B" w:rsidP="00F8173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Más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material de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prensa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de Hettich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para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la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2025:</w:t>
                    </w:r>
                  </w:p>
                  <w:p w14:paraId="14090477" w14:textId="77777777" w:rsidR="00F8173B" w:rsidRPr="00620A26" w:rsidRDefault="00F8173B" w:rsidP="00F8173B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FD174E" wp14:editId="6073EF8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193D2481" w14:textId="77777777" w:rsidR="00F8173B" w:rsidRPr="00F8173B" w:rsidRDefault="00F8173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825DFE9" w14:textId="77777777" w:rsidR="00F8173B" w:rsidRPr="00F8173B" w:rsidRDefault="00F8173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86A9CDB" w14:textId="77777777" w:rsidR="00F8173B" w:rsidRPr="00F8173B" w:rsidRDefault="00F8173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5EEDE39" w14:textId="3BD2839B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 w:rsidRPr="00F8173B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</w:t>
                    </w:r>
                    <w:proofErr w:type="spellEnd"/>
                    <w:r w:rsidRPr="00F8173B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8173B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F8173B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8173B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ruega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envío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muestra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51D3" w14:textId="77777777" w:rsidR="00F8173B" w:rsidRDefault="00F817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01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4D8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0582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1DF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2BD7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2955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4EC9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3D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5C42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83A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73B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891</Words>
  <Characters>5061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Área "Space and Architecture" de Hettich en la interzum - Soluciones de mobiliario innovadoras para espacios de trabajo y mucho más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"Space and Architecture" de Hettich en la interzum - Soluciones de mobiliario innovadoras para espacios de trabajo y mucho más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2025-05-09T08:18:00Z</dcterms:modified>
</cp:coreProperties>
</file>