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2163070D" w:rsidR="005A3C05" w:rsidRPr="004657F4" w:rsidRDefault="00E6264A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Na výstavě Interzum 2025 společnost Hettich představuje nové stroje pro zpracování kování</w:t>
      </w:r>
    </w:p>
    <w:p w14:paraId="748EA788" w14:textId="75FDD0F8" w:rsidR="00754A7E" w:rsidRPr="004657F4" w:rsidRDefault="00130E57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Digitální pomocníci do moderní dílny</w:t>
      </w:r>
    </w:p>
    <w:p w14:paraId="76F418BB" w14:textId="77777777" w:rsidR="00E6264A" w:rsidRPr="007E1185" w:rsidRDefault="00E6264A" w:rsidP="00682C48">
      <w:pPr>
        <w:spacing w:line="360" w:lineRule="auto"/>
        <w:rPr>
          <w:rFonts w:cs="Arial"/>
          <w:b/>
          <w:color w:val="FF0000"/>
          <w:szCs w:val="24"/>
        </w:rPr>
      </w:pPr>
    </w:p>
    <w:p w14:paraId="310C6F6E" w14:textId="3D9DEF3C" w:rsidR="00797AAC" w:rsidRDefault="00797AAC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Praktickými službami a intuitivními nástroji Hettich neustále posouvá kupředu digitalizaci techniky pro zpracování kování. Na výstavě Interzum 2025 specialista na kování představí, jak dnes funguje moderní podpora výroby: efektivní, flexibilní a připravená k okamžitému použití. Výstavní prezentace se zaměří na nástroje a pomůcky pro zpracování, jako jsou QR kódy, rozšířená realita (AR) – a poprvé také portál ke stahování podkladů pro 3D tisk.</w:t>
      </w:r>
    </w:p>
    <w:p w14:paraId="5E6E2988" w14:textId="77777777" w:rsidR="0086303F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25E6BE30" w14:textId="7BFF998B" w:rsidR="006A7CC9" w:rsidRPr="00CD3BC8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FF0000"/>
          <w:szCs w:val="24"/>
        </w:rPr>
      </w:pPr>
      <w:r>
        <w:rPr>
          <w:rFonts w:cs="Arial"/>
          <w:bCs/>
          <w:color w:val="auto"/>
          <w:szCs w:val="24"/>
        </w:rPr>
        <w:t>„Bring your own device": Na tomto principu, fungují všechny digitální služby techniky Hettich pro zpracování kování. Výrobci potřebují pouze chytrý telefon nebo tablet, aby měli přístup k podrobným návodům, pomůckám a videoukázkám pro seřizování. Hettich nabízí intuitivní podporu přesně tam, kde je třeba: přímo u stroje nebo nábytku.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>Bez ohledu na to, zda se jedná o průmyslovou nebo zakázkovou výrobu – výrobce kování podporuje zpracovatele při optimalizaci procesů, zjednodušování pracovních postupů a pružných reakcích na změny.</w:t>
      </w:r>
    </w:p>
    <w:p w14:paraId="20418591" w14:textId="77777777" w:rsidR="0086417C" w:rsidRDefault="0086417C" w:rsidP="0086417C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634B9B27" w14:textId="057A4D7F" w:rsidR="000E0384" w:rsidRPr="00D34A35" w:rsidRDefault="0086303F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První prezentace: Portál pro 3D tisk</w:t>
      </w:r>
    </w:p>
    <w:p w14:paraId="2C059679" w14:textId="11754E2E" w:rsidR="002E79F1" w:rsidRDefault="004657F4" w:rsidP="00682C48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Portálem pro 3D tisk otevírá Hettich další kapitolu digitální podpory. </w:t>
      </w:r>
      <w:r>
        <w:rPr>
          <w:rFonts w:cs="Arial"/>
          <w:color w:val="000000" w:themeColor="text1"/>
          <w:szCs w:val="24"/>
        </w:rPr>
        <w:t>Od začátku výstavy budou k dispozici bezplatné podklady pro praktické šablony. Jedná se o malé vrtací a označovací šablony pro rychlou a snadnou výrobu nábytku.</w:t>
      </w:r>
      <w:r>
        <w:rPr>
          <w:rFonts w:cs="Arial"/>
          <w:color w:val="auto"/>
          <w:szCs w:val="24"/>
        </w:rPr>
        <w:t xml:space="preserve"> Přístup k datům je možný po vyplnění stručného formuláře. Po přihlášení na </w:t>
      </w:r>
      <w:hyperlink r:id="rId8" w:tgtFrame="_blank" w:tooltip="https://www.hettich.com/3d-print" w:history="1">
        <w:r>
          <w:rPr>
            <w:rStyle w:val="Hyperlink"/>
            <w:rFonts w:cs="Arial"/>
            <w:szCs w:val="24"/>
          </w:rPr>
          <w:t>https://www.hettich.com/3d-print</w:t>
        </w:r>
      </w:hyperlink>
      <w:r>
        <w:t xml:space="preserve"> </w:t>
      </w:r>
      <w:r>
        <w:rPr>
          <w:rFonts w:cs="Arial"/>
          <w:color w:val="auto"/>
          <w:szCs w:val="24"/>
        </w:rPr>
        <w:t xml:space="preserve">lze data ihned </w:t>
      </w:r>
      <w:r>
        <w:rPr>
          <w:rFonts w:cs="Arial"/>
          <w:color w:val="auto"/>
          <w:szCs w:val="24"/>
        </w:rPr>
        <w:lastRenderedPageBreak/>
        <w:t xml:space="preserve">stahovat. Jednotlivé kroky od portálu až po tisk si mohou návštěvníci vyzkoušet naživo na veletržním stánku. Již jsou naplánovány další kroky rozvoje portálu s individuálními úpravami. </w:t>
      </w:r>
    </w:p>
    <w:p w14:paraId="46C026AF" w14:textId="77777777" w:rsidR="008F7E39" w:rsidRDefault="008F7E39" w:rsidP="00682C48">
      <w:pPr>
        <w:spacing w:line="360" w:lineRule="auto"/>
        <w:rPr>
          <w:rFonts w:cs="Arial"/>
          <w:color w:val="auto"/>
          <w:szCs w:val="24"/>
        </w:rPr>
      </w:pPr>
    </w:p>
    <w:p w14:paraId="09514292" w14:textId="34B0771D" w:rsidR="008F7E39" w:rsidRDefault="008F7E39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QR kódy a rozšířená realita poskytují rychlou pomoc</w:t>
      </w:r>
    </w:p>
    <w:p w14:paraId="5AD7B2CE" w14:textId="4543D3C7" w:rsidR="00491EBC" w:rsidRPr="009563D9" w:rsidRDefault="00491EBC" w:rsidP="00491EBC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color w:val="auto"/>
          <w:szCs w:val="24"/>
        </w:rPr>
        <w:t>Výrobci nábytku a další zájemci jsou zváni do expozice Hettich v hale 08.1, stánek C31/B30. Zde si mohou vyzkoušet 3D tisk, aplikace rozšířené reality a QR kódy. Řešení budou předváděna na dvou zařízeních pro výrobu zásuvek: špičkovém stroji AvanFit 300 Advanced a osvědčeném modelu AvanFit 200. Na obou stanovištích předvedou odborníci z firmy Hettich, jak se moderní digitální nástroje používají, od uvedení do provozu až po konkrétní tipy pro běžné situace ve výrobě.</w:t>
      </w:r>
      <w:r>
        <w:rPr>
          <w:color w:val="auto"/>
        </w:rPr>
        <w:t xml:space="preserve"> </w:t>
      </w:r>
    </w:p>
    <w:p w14:paraId="1052E7B7" w14:textId="030FAE81" w:rsidR="00D34A35" w:rsidRDefault="00D34A35" w:rsidP="00682C48">
      <w:pPr>
        <w:spacing w:line="360" w:lineRule="auto"/>
      </w:pPr>
    </w:p>
    <w:p w14:paraId="546EE43D" w14:textId="16ECA418" w:rsidR="00F537E4" w:rsidRPr="00026F1E" w:rsidRDefault="00F537E4" w:rsidP="00F537E4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Více o Hettich na Interzum 2025 naleznete na:</w:t>
      </w:r>
    </w:p>
    <w:p w14:paraId="3D36D2D3" w14:textId="77777777" w:rsidR="00F537E4" w:rsidRPr="002E593E" w:rsidRDefault="00F537E4" w:rsidP="00F537E4">
      <w:pPr>
        <w:rPr>
          <w:rFonts w:cs="Arial"/>
          <w:i/>
          <w:iCs/>
          <w:szCs w:val="24"/>
        </w:rPr>
      </w:pPr>
      <w:hyperlink r:id="rId9" w:history="1">
        <w:r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B58C1B" w14:textId="40F15F1E" w:rsidR="005A3C05" w:rsidRPr="00A301EE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proofErr w:type="spellStart"/>
      <w:r>
        <w:rPr>
          <w:rFonts w:cs="Arial"/>
          <w:color w:val="auto"/>
          <w:szCs w:val="24"/>
        </w:rPr>
        <w:t>Následující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obrazový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materiál</w:t>
      </w:r>
      <w:proofErr w:type="spellEnd"/>
      <w:r>
        <w:rPr>
          <w:rFonts w:cs="Arial"/>
          <w:color w:val="auto"/>
          <w:szCs w:val="24"/>
        </w:rPr>
        <w:t xml:space="preserve"> je k dispozici ke stažení na </w:t>
      </w:r>
      <w:r>
        <w:rPr>
          <w:rFonts w:cs="Arial"/>
          <w:b/>
          <w:bCs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, menu</w:t>
      </w:r>
      <w:r>
        <w:rPr>
          <w:rFonts w:cs="Arial"/>
          <w:b/>
          <w:bCs/>
          <w:color w:val="auto"/>
          <w:szCs w:val="24"/>
        </w:rPr>
        <w:t xml:space="preserve"> "Tisk"</w:t>
      </w:r>
      <w:r>
        <w:rPr>
          <w:rFonts w:cs="Arial"/>
          <w:color w:val="auto"/>
          <w:szCs w:val="24"/>
        </w:rPr>
        <w:t>:</w:t>
      </w:r>
    </w:p>
    <w:p w14:paraId="04C7E511" w14:textId="4B6FC666" w:rsidR="00EF3DEC" w:rsidRPr="007E1185" w:rsidRDefault="00214F63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222025_a</w:t>
      </w:r>
    </w:p>
    <w:p w14:paraId="7B67E05D" w14:textId="60F6BB09" w:rsidR="002E79F1" w:rsidRPr="00A301EE" w:rsidRDefault="008A17F6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„Bring your own device“: QR kód na stroji spustí online Technického asistenta Hettich, který poskytuje podporu při montáži a seřízení stroje.</w:t>
      </w:r>
      <w:r>
        <w:rPr>
          <w:rFonts w:cs="Arial"/>
          <w:color w:val="auto"/>
          <w:sz w:val="22"/>
          <w:szCs w:val="22"/>
        </w:rPr>
        <w:t xml:space="preserve"> Foto Hettich</w:t>
      </w:r>
    </w:p>
    <w:p w14:paraId="224E2013" w14:textId="77777777" w:rsidR="00B36831" w:rsidRPr="007E1185" w:rsidRDefault="00B36831" w:rsidP="005A3C05">
      <w:pPr>
        <w:widowControl w:val="0"/>
        <w:suppressAutoHyphens/>
        <w:rPr>
          <w:rFonts w:cs="Arial"/>
          <w:color w:val="FF0000"/>
          <w:sz w:val="22"/>
          <w:szCs w:val="22"/>
        </w:rPr>
      </w:pPr>
    </w:p>
    <w:p w14:paraId="61053FBF" w14:textId="212CD6A3" w:rsidR="00EF3DEC" w:rsidRPr="006A0A93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6A0A93">
        <w:rPr>
          <w:rFonts w:cs="Arial"/>
          <w:color w:val="00B050"/>
          <w:sz w:val="22"/>
          <w:szCs w:val="22"/>
        </w:rPr>
        <w:t xml:space="preserve"> </w:t>
      </w:r>
    </w:p>
    <w:p w14:paraId="3FF2A3B3" w14:textId="63D38F0C" w:rsidR="00B36831" w:rsidRPr="002C6183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222025_b</w:t>
      </w:r>
    </w:p>
    <w:p w14:paraId="63A6F26C" w14:textId="142CE51E" w:rsidR="00A301EE" w:rsidRPr="002C6183" w:rsidRDefault="00C47340" w:rsidP="00A301E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Od QR kódu k použití rozšířené reality (AR): Digitální nástroje zpracovatelské techniky Hettich si můžete vyzkoušet na stroji AvanFit 300 Advanced přímo na výstavním stánku. Foto Hettich</w:t>
      </w:r>
    </w:p>
    <w:p w14:paraId="2E87755B" w14:textId="77777777" w:rsidR="009372C7" w:rsidRPr="002C6183" w:rsidRDefault="009372C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04D6" w14:textId="194C1A94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222025_c</w:t>
      </w:r>
      <w:r>
        <w:rPr>
          <w:rFonts w:cs="Arial"/>
          <w:bCs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>Aplikace rozšířené reality (AR) od společnosti Hettich poslouží uživateli při uvádění stroje do provozu i běžné obsluze zařízení. Foto Hettich</w:t>
      </w:r>
    </w:p>
    <w:p w14:paraId="77295C5B" w14:textId="77777777" w:rsidR="00754A7E" w:rsidRDefault="00754A7E" w:rsidP="00754A7E">
      <w:pPr>
        <w:pStyle w:val="KeinLeerraum"/>
        <w:rPr>
          <w:rFonts w:ascii="Arial" w:hAnsi="Arial" w:cs="Arial"/>
          <w:color w:val="FF0000"/>
        </w:rPr>
      </w:pPr>
    </w:p>
    <w:p w14:paraId="53C4075B" w14:textId="44E2E0A7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DF0" w14:textId="5FE96E6D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222025_d</w:t>
      </w:r>
      <w:r>
        <w:rPr>
          <w:rFonts w:cs="Arial"/>
          <w:b/>
          <w:color w:val="auto"/>
          <w:sz w:val="22"/>
          <w:szCs w:val="22"/>
        </w:rPr>
        <w:br/>
      </w:r>
      <w:r>
        <w:rPr>
          <w:rFonts w:cs="Arial"/>
          <w:bCs/>
          <w:color w:val="auto"/>
          <w:sz w:val="22"/>
          <w:szCs w:val="22"/>
        </w:rPr>
        <w:t>Kompaktní pomůcka z 3D tiskárny: Z portálu pro 3D tisk lze stáhnout data pro výrobu šablon.</w:t>
      </w:r>
      <w:r>
        <w:rPr>
          <w:rFonts w:cs="Arial"/>
          <w:color w:val="auto"/>
          <w:sz w:val="22"/>
          <w:szCs w:val="22"/>
        </w:rPr>
        <w:t xml:space="preserve"> Foto Hettich</w:t>
      </w:r>
    </w:p>
    <w:p w14:paraId="20B60A55" w14:textId="77777777" w:rsidR="004F5ACF" w:rsidRPr="007E1185" w:rsidRDefault="004F5ACF" w:rsidP="00E71A10">
      <w:pPr>
        <w:widowControl w:val="0"/>
        <w:suppressAutoHyphens/>
        <w:rPr>
          <w:rFonts w:cs="Arial"/>
          <w:b/>
          <w:color w:val="FF0000"/>
          <w:sz w:val="22"/>
          <w:szCs w:val="22"/>
          <w:lang w:eastAsia="sv-SE"/>
        </w:rPr>
      </w:pP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O společnosti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Společnost Hettich byla založena v roce 1888. Dnes je jedním z největších a nejúspěšnějších výrobců nábytkového kování na světě. Rodinná společnost má sídlo v německém Kirchlengernu v nábytkářském regionu Východní Vestfálsko. Přibližně 8 400 kolegyň a kolegů společně pracuje na dodávkách našich nábytkových řešení do vice než 100 zemí světa. S mottem „It’s all in Hettich” slibuje značka Hettich komplexní portfolio výrobků a služeb, které vždy přizpůsobuje potřebám svých zákazníků po celém světě. Nejvyšší prioritu má již tradičně udržitelnost s ohledem na sociální, společenské a ekologické aspekty.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BA4C" w14:textId="77777777" w:rsidR="00EE1292" w:rsidRDefault="00EE1292">
      <w:r>
        <w:separator/>
      </w:r>
    </w:p>
  </w:endnote>
  <w:endnote w:type="continuationSeparator" w:id="0">
    <w:p w14:paraId="04D45C63" w14:textId="77777777" w:rsidR="00EE1292" w:rsidRDefault="00EE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4DDF" w14:textId="77777777" w:rsidR="00EE1292" w:rsidRDefault="00EE1292">
      <w:r>
        <w:separator/>
      </w:r>
    </w:p>
  </w:footnote>
  <w:footnote w:type="continuationSeparator" w:id="0">
    <w:p w14:paraId="0AF352E0" w14:textId="77777777" w:rsidR="00EE1292" w:rsidRDefault="00EE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Další tiskové materiály Hettich k interzum 2025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Zašlete nám prosím výtisk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PR_222025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Další tiskové materiály Hettich k interzum 2025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Kontakt: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Německo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Německo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Zašlete nám prosím výtisk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PR_222025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2FA0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897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654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3d-prin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hyperlink" Target="https://www.hettich.com/cs-cz/uvodni-stran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zum.hettich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522</Words>
  <Characters>3381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výstavě Interzum 2025 společnost Hettich představuje nové stroje pro zpracování kování. Digitální pomocníci do moderní dílny</dc:title>
  <dc:creator>Anke Wöhler</dc:creator>
  <cp:lastModifiedBy>Nina Thenhausen</cp:lastModifiedBy>
  <cp:revision>3</cp:revision>
  <cp:lastPrinted>2024-05-29T08:32:00Z</cp:lastPrinted>
  <dcterms:created xsi:type="dcterms:W3CDTF">2025-04-01T13:02:00Z</dcterms:created>
  <dcterms:modified xsi:type="dcterms:W3CDTF">2025-04-29T12:52:00Z</dcterms:modified>
</cp:coreProperties>
</file>