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4771225F"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Hettich'ten interzum 2025'te öne çıkan yeni</w:t>
      </w:r>
      <w:r w:rsidR="007F6A2A">
        <w:rPr>
          <w:rFonts w:cs="Arial"/>
          <w:b/>
          <w:color w:val="000000" w:themeColor="text1"/>
          <w:sz w:val="28"/>
          <w:szCs w:val="28"/>
        </w:rPr>
        <w:t>likler</w:t>
      </w:r>
      <w:r>
        <w:rPr>
          <w:rFonts w:cs="Arial"/>
          <w:b/>
          <w:color w:val="000000" w:themeColor="text1"/>
          <w:sz w:val="28"/>
          <w:szCs w:val="28"/>
        </w:rPr>
        <w:t>:</w:t>
      </w:r>
    </w:p>
    <w:p w14:paraId="2FD7289E" w14:textId="77777777" w:rsidR="00CE4A08" w:rsidRPr="001A433E" w:rsidRDefault="00E3004F" w:rsidP="00E3004F">
      <w:pPr>
        <w:spacing w:line="360" w:lineRule="auto"/>
        <w:rPr>
          <w:rFonts w:cs="Arial"/>
          <w:b/>
          <w:color w:val="000000" w:themeColor="text1"/>
          <w:szCs w:val="24"/>
          <w:lang w:val="en-US"/>
        </w:rPr>
      </w:pPr>
      <w:r>
        <w:rPr>
          <w:rFonts w:cs="Arial"/>
          <w:b/>
          <w:color w:val="000000" w:themeColor="text1"/>
          <w:szCs w:val="24"/>
        </w:rPr>
        <w:t>„Transforming Spaces – with innovative motion“</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42D51107" w:rsidR="00A73072" w:rsidRDefault="00CE4A08" w:rsidP="00CE4A08">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Hettich'in konfor, tasarım ve depolama alanına yönelik yenilikçi çözümleri ile </w:t>
      </w:r>
      <w:r w:rsidR="007F6A2A">
        <w:rPr>
          <w:rFonts w:ascii="Arial" w:hAnsi="Arial" w:cs="Arial"/>
          <w:b/>
          <w:color w:val="000000" w:themeColor="text1"/>
          <w:sz w:val="24"/>
          <w:szCs w:val="24"/>
        </w:rPr>
        <w:t>mekanlar</w:t>
      </w:r>
      <w:r>
        <w:rPr>
          <w:rFonts w:ascii="Arial" w:hAnsi="Arial" w:cs="Arial"/>
          <w:b/>
          <w:color w:val="000000" w:themeColor="text1"/>
          <w:sz w:val="24"/>
          <w:szCs w:val="24"/>
        </w:rPr>
        <w:t xml:space="preserve"> ve mobilyalar yaratıcı bir şekilde tekrar tekrar dönüştürülebilir. Mobilya kullanıcılarının d</w:t>
      </w:r>
      <w:r w:rsidR="007F6A2A">
        <w:rPr>
          <w:rFonts w:ascii="Arial" w:hAnsi="Arial" w:cs="Arial"/>
          <w:b/>
          <w:color w:val="000000" w:themeColor="text1"/>
          <w:sz w:val="24"/>
          <w:szCs w:val="24"/>
        </w:rPr>
        <w:t>a</w:t>
      </w:r>
      <w:r>
        <w:rPr>
          <w:rFonts w:ascii="Arial" w:hAnsi="Arial" w:cs="Arial"/>
          <w:b/>
          <w:color w:val="000000" w:themeColor="text1"/>
          <w:sz w:val="24"/>
          <w:szCs w:val="24"/>
        </w:rPr>
        <w:t xml:space="preserve"> bu "dönüşüme" dahil olduğu her yerde, gündelik yaşam duygusal bir deneyime dönüşür. Hettich'in öne çıkan ürünleri yeni nesil mobilyalar için iştahınızı kabartacak ve Hettich standındaki özel </w:t>
      </w:r>
      <w:r w:rsidR="007F6A2A">
        <w:rPr>
          <w:rFonts w:ascii="Arial" w:hAnsi="Arial" w:cs="Arial"/>
          <w:b/>
          <w:color w:val="000000" w:themeColor="text1"/>
          <w:sz w:val="24"/>
          <w:szCs w:val="24"/>
        </w:rPr>
        <w:t>sunum</w:t>
      </w:r>
      <w:r>
        <w:rPr>
          <w:rFonts w:ascii="Arial" w:hAnsi="Arial" w:cs="Arial"/>
          <w:b/>
          <w:color w:val="000000" w:themeColor="text1"/>
          <w:sz w:val="24"/>
          <w:szCs w:val="24"/>
        </w:rPr>
        <w:t xml:space="preserve"> sizi büyüleyici, dönüştürülebilir </w:t>
      </w:r>
      <w:r w:rsidR="007F6A2A">
        <w:rPr>
          <w:rFonts w:ascii="Arial" w:hAnsi="Arial" w:cs="Arial"/>
          <w:b/>
          <w:color w:val="000000" w:themeColor="text1"/>
          <w:sz w:val="24"/>
          <w:szCs w:val="24"/>
        </w:rPr>
        <w:t xml:space="preserve">bir </w:t>
      </w:r>
      <w:r>
        <w:rPr>
          <w:rFonts w:ascii="Arial" w:hAnsi="Arial" w:cs="Arial"/>
          <w:b/>
          <w:color w:val="000000" w:themeColor="text1"/>
          <w:sz w:val="24"/>
          <w:szCs w:val="24"/>
        </w:rPr>
        <w:t>mobilya dünya</w:t>
      </w:r>
      <w:r w:rsidR="007F6A2A">
        <w:rPr>
          <w:rFonts w:ascii="Arial" w:hAnsi="Arial" w:cs="Arial"/>
          <w:b/>
          <w:color w:val="000000" w:themeColor="text1"/>
          <w:sz w:val="24"/>
          <w:szCs w:val="24"/>
        </w:rPr>
        <w:t>sına</w:t>
      </w:r>
      <w:r>
        <w:rPr>
          <w:rFonts w:ascii="Arial" w:hAnsi="Arial" w:cs="Arial"/>
          <w:b/>
          <w:color w:val="000000" w:themeColor="text1"/>
          <w:sz w:val="24"/>
          <w:szCs w:val="24"/>
        </w:rPr>
        <w:t xml:space="preserve"> taşıyacak.</w:t>
      </w:r>
    </w:p>
    <w:p w14:paraId="60AC3FE7" w14:textId="77777777" w:rsidR="00A73072" w:rsidRPr="00A73072" w:rsidRDefault="00A73072" w:rsidP="00CE4A08">
      <w:pPr>
        <w:pStyle w:val="KeinLeerraum"/>
        <w:widowControl w:val="0"/>
        <w:suppressAutoHyphens/>
        <w:spacing w:line="360" w:lineRule="auto"/>
        <w:rPr>
          <w:rFonts w:ascii="Arial" w:hAnsi="Arial" w:cs="Arial"/>
          <w:bCs/>
          <w:color w:val="000000" w:themeColor="text1"/>
          <w:sz w:val="24"/>
          <w:szCs w:val="24"/>
        </w:rPr>
      </w:pPr>
    </w:p>
    <w:p w14:paraId="7B1605A9" w14:textId="0B29492F" w:rsidR="00434A31" w:rsidRDefault="00A4341E"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Menteşeler, çekmece sistemleri ve dolap iç</w:t>
      </w:r>
      <w:r w:rsidR="007F6A2A">
        <w:rPr>
          <w:rFonts w:ascii="Arial" w:hAnsi="Arial" w:cs="Arial"/>
          <w:bCs/>
          <w:color w:val="000000" w:themeColor="text1"/>
          <w:sz w:val="24"/>
          <w:szCs w:val="24"/>
        </w:rPr>
        <w:t xml:space="preserve"> organizasyon aksamlarına </w:t>
      </w:r>
      <w:r>
        <w:rPr>
          <w:rFonts w:ascii="Arial" w:hAnsi="Arial" w:cs="Arial"/>
          <w:bCs/>
          <w:color w:val="000000" w:themeColor="text1"/>
          <w:sz w:val="24"/>
          <w:szCs w:val="24"/>
        </w:rPr>
        <w:t>yönelik ürün prömiyerlerine ek olarak Hettich bir kez daha endüstri</w:t>
      </w:r>
      <w:r w:rsidR="00CE6DED">
        <w:rPr>
          <w:rFonts w:ascii="Arial" w:hAnsi="Arial" w:cs="Arial"/>
          <w:bCs/>
          <w:color w:val="000000" w:themeColor="text1"/>
          <w:sz w:val="24"/>
          <w:szCs w:val="24"/>
        </w:rPr>
        <w:t>yel üretici</w:t>
      </w:r>
      <w:r>
        <w:rPr>
          <w:rFonts w:ascii="Arial" w:hAnsi="Arial" w:cs="Arial"/>
          <w:bCs/>
          <w:color w:val="000000" w:themeColor="text1"/>
          <w:sz w:val="24"/>
          <w:szCs w:val="24"/>
        </w:rPr>
        <w:t xml:space="preserve">, </w:t>
      </w:r>
      <w:r w:rsidR="00CE6DED">
        <w:rPr>
          <w:rFonts w:ascii="Arial" w:hAnsi="Arial" w:cs="Arial"/>
          <w:bCs/>
          <w:color w:val="000000" w:themeColor="text1"/>
          <w:sz w:val="24"/>
          <w:szCs w:val="24"/>
        </w:rPr>
        <w:t xml:space="preserve">marangoz </w:t>
      </w:r>
      <w:r>
        <w:rPr>
          <w:rFonts w:ascii="Arial" w:hAnsi="Arial" w:cs="Arial"/>
          <w:bCs/>
          <w:color w:val="000000" w:themeColor="text1"/>
          <w:sz w:val="24"/>
          <w:szCs w:val="24"/>
        </w:rPr>
        <w:t xml:space="preserve">ve </w:t>
      </w:r>
      <w:r w:rsidR="00CE6DED">
        <w:rPr>
          <w:rFonts w:ascii="Arial" w:hAnsi="Arial" w:cs="Arial"/>
          <w:bCs/>
          <w:color w:val="000000" w:themeColor="text1"/>
          <w:sz w:val="24"/>
          <w:szCs w:val="24"/>
        </w:rPr>
        <w:t>uzman mağazalar</w:t>
      </w:r>
      <w:r>
        <w:rPr>
          <w:rFonts w:ascii="Arial" w:hAnsi="Arial" w:cs="Arial"/>
          <w:bCs/>
          <w:color w:val="000000" w:themeColor="text1"/>
          <w:sz w:val="24"/>
          <w:szCs w:val="24"/>
        </w:rPr>
        <w:t xml:space="preserve"> için başarılı bir ortak olarak güçlü yönlerini sergileyecek: </w:t>
      </w:r>
      <w:r w:rsidR="00CE6DED">
        <w:rPr>
          <w:rFonts w:ascii="Arial" w:hAnsi="Arial" w:cs="Arial"/>
          <w:bCs/>
          <w:color w:val="000000" w:themeColor="text1"/>
          <w:sz w:val="24"/>
          <w:szCs w:val="24"/>
        </w:rPr>
        <w:t xml:space="preserve">tam </w:t>
      </w:r>
      <w:r>
        <w:rPr>
          <w:rFonts w:ascii="Arial" w:hAnsi="Arial" w:cs="Arial"/>
          <w:bCs/>
          <w:color w:val="000000" w:themeColor="text1"/>
          <w:sz w:val="24"/>
          <w:szCs w:val="24"/>
        </w:rPr>
        <w:t xml:space="preserve">entegre iş birliği için sektöre özel hizmetler, modern </w:t>
      </w:r>
      <w:r w:rsidR="00CE6DED">
        <w:rPr>
          <w:rFonts w:ascii="Arial" w:hAnsi="Arial" w:cs="Arial"/>
          <w:bCs/>
          <w:color w:val="000000" w:themeColor="text1"/>
          <w:sz w:val="24"/>
          <w:szCs w:val="24"/>
        </w:rPr>
        <w:t>üretim</w:t>
      </w:r>
      <w:r>
        <w:rPr>
          <w:rFonts w:ascii="Arial" w:hAnsi="Arial" w:cs="Arial"/>
          <w:bCs/>
          <w:color w:val="000000" w:themeColor="text1"/>
          <w:sz w:val="24"/>
          <w:szCs w:val="24"/>
        </w:rPr>
        <w:t xml:space="preserve"> teknolojisi kadar ürün yelpazesinin bir parçasıdır. Bu aynı zamanda donanım uzmanının kendi imajının da bir parçasıdır: interzum 2025'te Hettich'in tüm ticari fuar </w:t>
      </w:r>
      <w:r w:rsidR="00CE6DED">
        <w:rPr>
          <w:rFonts w:ascii="Arial" w:hAnsi="Arial" w:cs="Arial"/>
          <w:bCs/>
          <w:color w:val="000000" w:themeColor="text1"/>
          <w:sz w:val="24"/>
          <w:szCs w:val="24"/>
        </w:rPr>
        <w:t>katılımı</w:t>
      </w:r>
      <w:r>
        <w:rPr>
          <w:rFonts w:ascii="Arial" w:hAnsi="Arial" w:cs="Arial"/>
          <w:bCs/>
          <w:color w:val="000000" w:themeColor="text1"/>
          <w:sz w:val="24"/>
          <w:szCs w:val="24"/>
        </w:rPr>
        <w:t xml:space="preserve">, harici </w:t>
      </w:r>
      <w:r w:rsidR="00CE6DED">
        <w:rPr>
          <w:rFonts w:ascii="Arial" w:hAnsi="Arial" w:cs="Arial"/>
          <w:bCs/>
          <w:color w:val="000000" w:themeColor="text1"/>
          <w:sz w:val="24"/>
          <w:szCs w:val="24"/>
        </w:rPr>
        <w:t xml:space="preserve">kuruluş </w:t>
      </w:r>
      <w:r>
        <w:rPr>
          <w:rFonts w:ascii="Arial" w:hAnsi="Arial" w:cs="Arial"/>
          <w:bCs/>
          <w:color w:val="000000" w:themeColor="text1"/>
          <w:sz w:val="24"/>
          <w:szCs w:val="24"/>
        </w:rPr>
        <w:t xml:space="preserve">"myclimate" tarafından bir kez daha CO2-nötr olarak </w:t>
      </w:r>
      <w:r w:rsidR="00CE6DED">
        <w:rPr>
          <w:rFonts w:ascii="Arial" w:hAnsi="Arial" w:cs="Arial"/>
          <w:bCs/>
          <w:color w:val="000000" w:themeColor="text1"/>
          <w:sz w:val="24"/>
          <w:szCs w:val="24"/>
        </w:rPr>
        <w:t>sertifika almıştır</w:t>
      </w:r>
      <w:r>
        <w:rPr>
          <w:rFonts w:ascii="Arial" w:hAnsi="Arial" w:cs="Arial"/>
          <w:bCs/>
          <w:color w:val="000000" w:themeColor="text1"/>
          <w:sz w:val="24"/>
          <w:szCs w:val="24"/>
        </w:rPr>
        <w:t>.</w:t>
      </w:r>
    </w:p>
    <w:p w14:paraId="2550C7C5" w14:textId="77777777" w:rsidR="00FF169D" w:rsidRDefault="00FF169D" w:rsidP="00CE4A08">
      <w:pPr>
        <w:pStyle w:val="KeinLeerraum"/>
        <w:widowControl w:val="0"/>
        <w:suppressAutoHyphens/>
        <w:spacing w:line="360" w:lineRule="auto"/>
        <w:rPr>
          <w:rFonts w:ascii="Arial" w:hAnsi="Arial" w:cs="Arial"/>
          <w:bCs/>
          <w:color w:val="000000" w:themeColor="text1"/>
          <w:sz w:val="24"/>
          <w:szCs w:val="24"/>
        </w:rPr>
      </w:pPr>
    </w:p>
    <w:p w14:paraId="21AB9C0B" w14:textId="35758024" w:rsidR="00811AF1" w:rsidRPr="0033311B" w:rsidRDefault="00811AF1" w:rsidP="00811AF1">
      <w:pPr>
        <w:pStyle w:val="KeinLeerraum"/>
        <w:widowControl w:val="0"/>
        <w:suppressAutoHyphens/>
        <w:spacing w:line="360" w:lineRule="auto"/>
        <w:rPr>
          <w:rFonts w:ascii="Arial" w:hAnsi="Arial" w:cs="Arial"/>
          <w:b/>
          <w:color w:val="000000" w:themeColor="text1"/>
          <w:sz w:val="24"/>
          <w:szCs w:val="24"/>
        </w:rPr>
      </w:pPr>
      <w:r w:rsidRPr="00CB2A1F">
        <w:rPr>
          <w:rFonts w:ascii="Arial" w:hAnsi="Arial" w:cs="Arial"/>
          <w:b/>
          <w:color w:val="000000" w:themeColor="text1"/>
          <w:sz w:val="24"/>
          <w:szCs w:val="24"/>
        </w:rPr>
        <w:t>Hettich'</w:t>
      </w:r>
      <w:r w:rsidR="00CB2A1F">
        <w:rPr>
          <w:rFonts w:ascii="Arial" w:hAnsi="Arial" w:cs="Arial"/>
          <w:b/>
          <w:color w:val="000000" w:themeColor="text1"/>
          <w:sz w:val="24"/>
          <w:szCs w:val="24"/>
        </w:rPr>
        <w:t>in yenilikçi ürünlerini keşfedin</w:t>
      </w:r>
    </w:p>
    <w:p w14:paraId="27C4D990" w14:textId="3D20956B" w:rsidR="00FF169D" w:rsidRPr="00A73072" w:rsidRDefault="00FF169D"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Hettich'in 2025'te sunacağı yeni</w:t>
      </w:r>
      <w:r w:rsidR="00505470">
        <w:rPr>
          <w:rFonts w:ascii="Arial" w:hAnsi="Arial" w:cs="Arial"/>
          <w:bCs/>
          <w:color w:val="000000" w:themeColor="text1"/>
          <w:sz w:val="24"/>
          <w:szCs w:val="24"/>
        </w:rPr>
        <w:t>likler</w:t>
      </w:r>
      <w:r>
        <w:rPr>
          <w:rFonts w:ascii="Arial" w:hAnsi="Arial" w:cs="Arial"/>
          <w:bCs/>
          <w:color w:val="000000" w:themeColor="text1"/>
          <w:sz w:val="24"/>
          <w:szCs w:val="24"/>
        </w:rPr>
        <w:t xml:space="preserve"> arasında ince</w:t>
      </w:r>
      <w:r w:rsidR="00505470">
        <w:rPr>
          <w:rFonts w:ascii="Arial" w:hAnsi="Arial" w:cs="Arial"/>
          <w:bCs/>
          <w:color w:val="000000" w:themeColor="text1"/>
          <w:sz w:val="24"/>
          <w:szCs w:val="24"/>
        </w:rPr>
        <w:t xml:space="preserve"> tasarımlı</w:t>
      </w:r>
      <w:r>
        <w:rPr>
          <w:rFonts w:ascii="Arial" w:hAnsi="Arial" w:cs="Arial"/>
          <w:bCs/>
          <w:color w:val="000000" w:themeColor="text1"/>
          <w:sz w:val="24"/>
          <w:szCs w:val="24"/>
        </w:rPr>
        <w:t xml:space="preserve"> Avosys cam ve ayna</w:t>
      </w:r>
      <w:r w:rsidR="00505470">
        <w:rPr>
          <w:rFonts w:ascii="Arial" w:hAnsi="Arial" w:cs="Arial"/>
          <w:bCs/>
          <w:color w:val="000000" w:themeColor="text1"/>
          <w:sz w:val="24"/>
          <w:szCs w:val="24"/>
        </w:rPr>
        <w:t>lı kapak</w:t>
      </w:r>
      <w:r>
        <w:rPr>
          <w:rFonts w:ascii="Arial" w:hAnsi="Arial" w:cs="Arial"/>
          <w:bCs/>
          <w:color w:val="000000" w:themeColor="text1"/>
          <w:sz w:val="24"/>
          <w:szCs w:val="24"/>
        </w:rPr>
        <w:t xml:space="preserve"> menteşesi, güçlü SAH 500 ağır yük dolap askı</w:t>
      </w:r>
      <w:r w:rsidR="00505470">
        <w:rPr>
          <w:rFonts w:ascii="Arial" w:hAnsi="Arial" w:cs="Arial"/>
          <w:bCs/>
          <w:color w:val="000000" w:themeColor="text1"/>
          <w:sz w:val="24"/>
          <w:szCs w:val="24"/>
        </w:rPr>
        <w:t xml:space="preserve"> elemanı</w:t>
      </w:r>
      <w:r>
        <w:rPr>
          <w:rFonts w:ascii="Arial" w:hAnsi="Arial" w:cs="Arial"/>
          <w:bCs/>
          <w:color w:val="000000" w:themeColor="text1"/>
          <w:sz w:val="24"/>
          <w:szCs w:val="24"/>
        </w:rPr>
        <w:t xml:space="preserve"> ve </w:t>
      </w:r>
      <w:r w:rsidR="00505470">
        <w:rPr>
          <w:rFonts w:ascii="Arial" w:hAnsi="Arial" w:cs="Arial"/>
          <w:bCs/>
          <w:color w:val="000000" w:themeColor="text1"/>
          <w:sz w:val="24"/>
          <w:szCs w:val="24"/>
        </w:rPr>
        <w:t xml:space="preserve">çekmecelerde </w:t>
      </w:r>
      <w:r>
        <w:rPr>
          <w:rFonts w:ascii="Arial" w:hAnsi="Arial" w:cs="Arial"/>
          <w:bCs/>
          <w:color w:val="000000" w:themeColor="text1"/>
          <w:sz w:val="24"/>
          <w:szCs w:val="24"/>
        </w:rPr>
        <w:t xml:space="preserve">AvanTech YOU "Illumination" tasarım özelliği için </w:t>
      </w:r>
      <w:r w:rsidR="00505470">
        <w:rPr>
          <w:rFonts w:ascii="Arial" w:hAnsi="Arial" w:cs="Arial"/>
          <w:bCs/>
          <w:color w:val="000000" w:themeColor="text1"/>
          <w:sz w:val="24"/>
          <w:szCs w:val="24"/>
        </w:rPr>
        <w:t>aydınlatma</w:t>
      </w:r>
      <w:r>
        <w:rPr>
          <w:rFonts w:ascii="Arial" w:hAnsi="Arial" w:cs="Arial"/>
          <w:bCs/>
          <w:color w:val="000000" w:themeColor="text1"/>
          <w:sz w:val="24"/>
          <w:szCs w:val="24"/>
        </w:rPr>
        <w:t xml:space="preserve"> ren</w:t>
      </w:r>
      <w:r w:rsidR="00505470">
        <w:rPr>
          <w:rFonts w:ascii="Arial" w:hAnsi="Arial" w:cs="Arial"/>
          <w:bCs/>
          <w:color w:val="000000" w:themeColor="text1"/>
          <w:sz w:val="24"/>
          <w:szCs w:val="24"/>
        </w:rPr>
        <w:t>ginin</w:t>
      </w:r>
      <w:r>
        <w:rPr>
          <w:rFonts w:ascii="Arial" w:hAnsi="Arial" w:cs="Arial"/>
          <w:bCs/>
          <w:color w:val="000000" w:themeColor="text1"/>
          <w:sz w:val="24"/>
          <w:szCs w:val="24"/>
        </w:rPr>
        <w:t xml:space="preserve"> değişimi</w:t>
      </w:r>
      <w:r w:rsidR="00505470">
        <w:rPr>
          <w:rFonts w:ascii="Arial" w:hAnsi="Arial" w:cs="Arial"/>
          <w:bCs/>
          <w:color w:val="000000" w:themeColor="text1"/>
          <w:sz w:val="24"/>
          <w:szCs w:val="24"/>
        </w:rPr>
        <w:t xml:space="preserve">ni içeren bir güncelleme </w:t>
      </w:r>
      <w:r>
        <w:rPr>
          <w:rFonts w:ascii="Arial" w:hAnsi="Arial" w:cs="Arial"/>
          <w:bCs/>
          <w:color w:val="000000" w:themeColor="text1"/>
          <w:sz w:val="24"/>
          <w:szCs w:val="24"/>
        </w:rPr>
        <w:t xml:space="preserve">yer alıyor. Ürün yelpazesine ek olarak, Hettich artık </w:t>
      </w:r>
      <w:r w:rsidR="00505470">
        <w:rPr>
          <w:rFonts w:ascii="Arial" w:hAnsi="Arial" w:cs="Arial"/>
          <w:bCs/>
          <w:color w:val="000000" w:themeColor="text1"/>
          <w:sz w:val="24"/>
          <w:szCs w:val="24"/>
        </w:rPr>
        <w:t xml:space="preserve">yüksek kaliteli dolap iç donanımları </w:t>
      </w:r>
      <w:r>
        <w:rPr>
          <w:rFonts w:ascii="Arial" w:hAnsi="Arial" w:cs="Arial"/>
          <w:bCs/>
          <w:color w:val="000000" w:themeColor="text1"/>
          <w:sz w:val="24"/>
          <w:szCs w:val="24"/>
        </w:rPr>
        <w:t>sunuyor.</w:t>
      </w:r>
    </w:p>
    <w:p w14:paraId="4FC11446" w14:textId="77777777" w:rsidR="00C05ECD" w:rsidRPr="00A73072" w:rsidRDefault="00C05ECD" w:rsidP="00CE4A08">
      <w:pPr>
        <w:pStyle w:val="KeinLeerraum"/>
        <w:widowControl w:val="0"/>
        <w:suppressAutoHyphens/>
        <w:spacing w:line="360" w:lineRule="auto"/>
        <w:rPr>
          <w:rFonts w:ascii="Arial" w:hAnsi="Arial" w:cs="Arial"/>
          <w:bCs/>
          <w:sz w:val="24"/>
          <w:szCs w:val="24"/>
        </w:rPr>
      </w:pPr>
    </w:p>
    <w:p w14:paraId="304FB404" w14:textId="46FFD913"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lastRenderedPageBreak/>
        <w:t xml:space="preserve">Hettich, bu pratik hizmetiyle mobilya endüstrisinin trend belirleyicisi ve </w:t>
      </w:r>
      <w:r w:rsidR="005A5BB6">
        <w:rPr>
          <w:rFonts w:ascii="Arial" w:hAnsi="Arial" w:cs="Arial"/>
          <w:sz w:val="24"/>
          <w:szCs w:val="24"/>
        </w:rPr>
        <w:t xml:space="preserve">çözüm </w:t>
      </w:r>
      <w:r>
        <w:rPr>
          <w:rFonts w:ascii="Arial" w:hAnsi="Arial" w:cs="Arial"/>
          <w:sz w:val="24"/>
          <w:szCs w:val="24"/>
        </w:rPr>
        <w:t xml:space="preserve">ortağı olma iddiasını da </w:t>
      </w:r>
      <w:r w:rsidR="005A5BB6">
        <w:rPr>
          <w:rFonts w:ascii="Arial" w:hAnsi="Arial" w:cs="Arial"/>
          <w:sz w:val="24"/>
          <w:szCs w:val="24"/>
        </w:rPr>
        <w:t>gerçekleştiriyor</w:t>
      </w:r>
      <w:r>
        <w:rPr>
          <w:rFonts w:ascii="Arial" w:hAnsi="Arial" w:cs="Arial"/>
          <w:sz w:val="24"/>
          <w:szCs w:val="24"/>
        </w:rPr>
        <w:t xml:space="preserve">: interzum fuarında sergilenen tüm çözümler, mobilya tasarımı ve mekân konseptleri oluşturmak için tasarımcılara ilham sunar. </w:t>
      </w:r>
      <w:r w:rsidR="005A5BB6">
        <w:rPr>
          <w:rFonts w:ascii="Arial" w:hAnsi="Arial" w:cs="Arial"/>
          <w:color w:val="000000" w:themeColor="text1"/>
          <w:sz w:val="24"/>
          <w:szCs w:val="24"/>
        </w:rPr>
        <w:t xml:space="preserve">Fuar sonrasında ziyaretçi ve müşterilerimiz </w:t>
      </w:r>
      <w:r>
        <w:rPr>
          <w:rFonts w:ascii="Arial" w:hAnsi="Arial" w:cs="Arial"/>
          <w:color w:val="000000" w:themeColor="text1"/>
          <w:sz w:val="24"/>
          <w:szCs w:val="24"/>
        </w:rPr>
        <w:t xml:space="preserve">mutfak, banyo, </w:t>
      </w:r>
      <w:r w:rsidR="005A5BB6">
        <w:rPr>
          <w:rFonts w:ascii="Arial" w:hAnsi="Arial" w:cs="Arial"/>
          <w:color w:val="000000" w:themeColor="text1"/>
          <w:sz w:val="24"/>
          <w:szCs w:val="24"/>
        </w:rPr>
        <w:t>salon</w:t>
      </w:r>
      <w:r>
        <w:rPr>
          <w:rFonts w:ascii="Arial" w:hAnsi="Arial" w:cs="Arial"/>
          <w:color w:val="000000" w:themeColor="text1"/>
          <w:sz w:val="24"/>
          <w:szCs w:val="24"/>
        </w:rPr>
        <w:t xml:space="preserve">, yatak odası, beyaz eşya, çalışma alanı, </w:t>
      </w:r>
      <w:r w:rsidR="005A5BB6">
        <w:rPr>
          <w:rFonts w:ascii="Arial" w:hAnsi="Arial" w:cs="Arial"/>
          <w:color w:val="000000" w:themeColor="text1"/>
          <w:sz w:val="24"/>
          <w:szCs w:val="24"/>
        </w:rPr>
        <w:t>mağaza</w:t>
      </w:r>
      <w:r>
        <w:rPr>
          <w:rFonts w:ascii="Arial" w:hAnsi="Arial" w:cs="Arial"/>
          <w:color w:val="000000" w:themeColor="text1"/>
          <w:sz w:val="24"/>
          <w:szCs w:val="24"/>
        </w:rPr>
        <w:t xml:space="preserve"> ve dış mekan için mobilya</w:t>
      </w:r>
      <w:r w:rsidR="005A5BB6">
        <w:rPr>
          <w:rFonts w:ascii="Arial" w:hAnsi="Arial" w:cs="Arial"/>
          <w:color w:val="000000" w:themeColor="text1"/>
          <w:sz w:val="24"/>
          <w:szCs w:val="24"/>
        </w:rPr>
        <w:t xml:space="preserve"> tasarım</w:t>
      </w:r>
      <w:r>
        <w:rPr>
          <w:rFonts w:ascii="Arial" w:hAnsi="Arial" w:cs="Arial"/>
          <w:color w:val="000000" w:themeColor="text1"/>
          <w:sz w:val="24"/>
          <w:szCs w:val="24"/>
        </w:rPr>
        <w:t xml:space="preserve"> fikirlerine, </w:t>
      </w:r>
      <w:r w:rsidR="005A5BB6">
        <w:rPr>
          <w:rFonts w:ascii="Arial" w:hAnsi="Arial" w:cs="Arial"/>
          <w:color w:val="000000" w:themeColor="text1"/>
          <w:sz w:val="24"/>
          <w:szCs w:val="24"/>
        </w:rPr>
        <w:t xml:space="preserve">üretim </w:t>
      </w:r>
      <w:r>
        <w:rPr>
          <w:rFonts w:ascii="Arial" w:hAnsi="Arial" w:cs="Arial"/>
          <w:color w:val="000000" w:themeColor="text1"/>
          <w:sz w:val="24"/>
          <w:szCs w:val="24"/>
        </w:rPr>
        <w:t>veri</w:t>
      </w:r>
      <w:r w:rsidR="005A5BB6">
        <w:rPr>
          <w:rFonts w:ascii="Arial" w:hAnsi="Arial" w:cs="Arial"/>
          <w:color w:val="000000" w:themeColor="text1"/>
          <w:sz w:val="24"/>
          <w:szCs w:val="24"/>
        </w:rPr>
        <w:t xml:space="preserve">leri </w:t>
      </w:r>
      <w:r>
        <w:rPr>
          <w:rFonts w:ascii="Arial" w:hAnsi="Arial" w:cs="Arial"/>
          <w:color w:val="000000" w:themeColor="text1"/>
          <w:sz w:val="24"/>
          <w:szCs w:val="24"/>
        </w:rPr>
        <w:t>de dahil olmak üzere, Hettich ana sayfasında "</w:t>
      </w:r>
      <w:hyperlink r:id="rId8" w:history="1">
        <w:r>
          <w:rPr>
            <w:rStyle w:val="Hyperlink"/>
            <w:rFonts w:ascii="Arial" w:hAnsi="Arial" w:cs="Arial"/>
            <w:sz w:val="24"/>
            <w:szCs w:val="24"/>
          </w:rPr>
          <w:t>roominspirations</w:t>
        </w:r>
      </w:hyperlink>
      <w:r>
        <w:rPr>
          <w:rFonts w:ascii="Arial" w:hAnsi="Arial" w:cs="Arial"/>
          <w:color w:val="000000" w:themeColor="text1"/>
          <w:sz w:val="24"/>
          <w:szCs w:val="24"/>
        </w:rPr>
        <w:t>" altında çevrim içi olarak erişebilirler.</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35C22ADB"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Hettich, pazarlardaki zorlukların ancak tüm </w:t>
      </w:r>
      <w:r w:rsidR="005A5BB6">
        <w:rPr>
          <w:rFonts w:ascii="Arial" w:hAnsi="Arial" w:cs="Arial"/>
          <w:bCs/>
          <w:color w:val="000000" w:themeColor="text1"/>
          <w:sz w:val="24"/>
          <w:szCs w:val="24"/>
        </w:rPr>
        <w:t xml:space="preserve">iş </w:t>
      </w:r>
      <w:r>
        <w:rPr>
          <w:rFonts w:ascii="Arial" w:hAnsi="Arial" w:cs="Arial"/>
          <w:bCs/>
          <w:color w:val="000000" w:themeColor="text1"/>
          <w:sz w:val="24"/>
          <w:szCs w:val="24"/>
        </w:rPr>
        <w:t>ortaklar</w:t>
      </w:r>
      <w:r w:rsidR="005A5BB6">
        <w:rPr>
          <w:rFonts w:ascii="Arial" w:hAnsi="Arial" w:cs="Arial"/>
          <w:bCs/>
          <w:color w:val="000000" w:themeColor="text1"/>
          <w:sz w:val="24"/>
          <w:szCs w:val="24"/>
        </w:rPr>
        <w:t>ı</w:t>
      </w:r>
      <w:r>
        <w:rPr>
          <w:rFonts w:ascii="Arial" w:hAnsi="Arial" w:cs="Arial"/>
          <w:bCs/>
          <w:color w:val="000000" w:themeColor="text1"/>
          <w:sz w:val="24"/>
          <w:szCs w:val="24"/>
        </w:rPr>
        <w:t xml:space="preserve"> arasında yakın ve güvene dayalı bir iş birliği ile aşılabileceğine inanmaktadır ve her zaman bilgi ve uzmanlığını paylaşmaya isteklidir. "It’s all in Hettich" </w:t>
      </w:r>
      <w:r w:rsidR="006F55D7">
        <w:rPr>
          <w:rFonts w:ascii="Arial" w:hAnsi="Arial" w:cs="Arial"/>
          <w:bCs/>
          <w:color w:val="000000" w:themeColor="text1"/>
          <w:sz w:val="24"/>
          <w:szCs w:val="24"/>
        </w:rPr>
        <w:t>alanı</w:t>
      </w:r>
      <w:r>
        <w:rPr>
          <w:rFonts w:ascii="Arial" w:hAnsi="Arial" w:cs="Arial"/>
          <w:bCs/>
          <w:color w:val="000000" w:themeColor="text1"/>
          <w:sz w:val="24"/>
          <w:szCs w:val="24"/>
        </w:rPr>
        <w:t>, Hettich'in sektöre sunabileceği özel katma değer</w:t>
      </w:r>
      <w:r w:rsidR="006F55D7">
        <w:rPr>
          <w:rFonts w:ascii="Arial" w:hAnsi="Arial" w:cs="Arial"/>
          <w:bCs/>
          <w:color w:val="000000" w:themeColor="text1"/>
          <w:sz w:val="24"/>
          <w:szCs w:val="24"/>
        </w:rPr>
        <w:t>ler</w:t>
      </w:r>
      <w:r>
        <w:rPr>
          <w:rFonts w:ascii="Arial" w:hAnsi="Arial" w:cs="Arial"/>
          <w:bCs/>
          <w:color w:val="000000" w:themeColor="text1"/>
          <w:sz w:val="24"/>
          <w:szCs w:val="24"/>
        </w:rPr>
        <w:t xml:space="preserve"> hakkında genel bir bakış sunmaktadır: Uygun maliyetli üretimde daha fazla tasarım özgürlüğü </w:t>
      </w:r>
      <w:r w:rsidR="00E66C94">
        <w:rPr>
          <w:rFonts w:ascii="Arial" w:hAnsi="Arial" w:cs="Arial"/>
          <w:bCs/>
          <w:color w:val="000000" w:themeColor="text1"/>
          <w:sz w:val="24"/>
          <w:szCs w:val="24"/>
        </w:rPr>
        <w:t>sunan</w:t>
      </w:r>
      <w:r>
        <w:rPr>
          <w:rFonts w:ascii="Arial" w:hAnsi="Arial" w:cs="Arial"/>
          <w:bCs/>
          <w:color w:val="000000" w:themeColor="text1"/>
          <w:sz w:val="24"/>
          <w:szCs w:val="24"/>
        </w:rPr>
        <w:t xml:space="preserve"> akıllı platform prensibinden başarılı</w:t>
      </w:r>
      <w:r w:rsidR="006F55D7">
        <w:rPr>
          <w:rFonts w:ascii="Arial" w:hAnsi="Arial" w:cs="Arial"/>
          <w:bCs/>
          <w:color w:val="000000" w:themeColor="text1"/>
          <w:sz w:val="24"/>
          <w:szCs w:val="24"/>
        </w:rPr>
        <w:t xml:space="preserve"> bir</w:t>
      </w:r>
      <w:r>
        <w:rPr>
          <w:rFonts w:ascii="Arial" w:hAnsi="Arial" w:cs="Arial"/>
          <w:bCs/>
          <w:color w:val="000000" w:themeColor="text1"/>
          <w:sz w:val="24"/>
          <w:szCs w:val="24"/>
        </w:rPr>
        <w:t xml:space="preserve"> </w:t>
      </w:r>
      <w:r w:rsidR="006F55D7">
        <w:rPr>
          <w:rFonts w:ascii="Arial" w:hAnsi="Arial" w:cs="Arial"/>
          <w:bCs/>
          <w:color w:val="000000" w:themeColor="text1"/>
          <w:sz w:val="24"/>
          <w:szCs w:val="24"/>
        </w:rPr>
        <w:t>F</w:t>
      </w:r>
      <w:r>
        <w:rPr>
          <w:rFonts w:ascii="Arial" w:hAnsi="Arial" w:cs="Arial"/>
          <w:bCs/>
          <w:color w:val="000000" w:themeColor="text1"/>
          <w:sz w:val="24"/>
          <w:szCs w:val="24"/>
        </w:rPr>
        <w:t>ikir</w:t>
      </w:r>
      <w:r w:rsidR="006F55D7">
        <w:rPr>
          <w:rFonts w:ascii="Arial" w:hAnsi="Arial" w:cs="Arial"/>
          <w:bCs/>
          <w:color w:val="000000" w:themeColor="text1"/>
          <w:sz w:val="24"/>
          <w:szCs w:val="24"/>
        </w:rPr>
        <w:t>-S</w:t>
      </w:r>
      <w:r>
        <w:rPr>
          <w:rFonts w:ascii="Arial" w:hAnsi="Arial" w:cs="Arial"/>
          <w:bCs/>
          <w:color w:val="000000" w:themeColor="text1"/>
          <w:sz w:val="24"/>
          <w:szCs w:val="24"/>
        </w:rPr>
        <w:t xml:space="preserve">trateji ve </w:t>
      </w:r>
      <w:r w:rsidR="00E66C94">
        <w:rPr>
          <w:rFonts w:ascii="Arial" w:hAnsi="Arial" w:cs="Arial"/>
          <w:bCs/>
          <w:color w:val="000000" w:themeColor="text1"/>
          <w:sz w:val="24"/>
          <w:szCs w:val="24"/>
        </w:rPr>
        <w:t>A</w:t>
      </w:r>
      <w:r>
        <w:rPr>
          <w:rFonts w:ascii="Arial" w:hAnsi="Arial" w:cs="Arial"/>
          <w:bCs/>
          <w:color w:val="000000" w:themeColor="text1"/>
          <w:sz w:val="24"/>
          <w:szCs w:val="24"/>
        </w:rPr>
        <w:t>ğ ortaklı</w:t>
      </w:r>
      <w:r w:rsidR="00E66C94">
        <w:rPr>
          <w:rFonts w:ascii="Arial" w:hAnsi="Arial" w:cs="Arial"/>
          <w:bCs/>
          <w:color w:val="000000" w:themeColor="text1"/>
          <w:sz w:val="24"/>
          <w:szCs w:val="24"/>
        </w:rPr>
        <w:t>ğı</w:t>
      </w:r>
      <w:r>
        <w:rPr>
          <w:rFonts w:ascii="Arial" w:hAnsi="Arial" w:cs="Arial"/>
          <w:bCs/>
          <w:color w:val="000000" w:themeColor="text1"/>
          <w:sz w:val="24"/>
          <w:szCs w:val="24"/>
        </w:rPr>
        <w:t xml:space="preserve"> için müşteri programlarına kadar Hettich'te keşfedilecek çok şey var. </w:t>
      </w:r>
      <w:r w:rsidR="00DE6A5D" w:rsidRPr="00E66C94">
        <w:rPr>
          <w:rFonts w:ascii="Arial" w:hAnsi="Arial" w:cs="Arial"/>
          <w:bCs/>
          <w:color w:val="000000" w:themeColor="text1"/>
          <w:sz w:val="24"/>
          <w:szCs w:val="24"/>
        </w:rPr>
        <w:t>Nitelikli</w:t>
      </w:r>
      <w:r w:rsidR="00E66C94" w:rsidRPr="00E66C94">
        <w:rPr>
          <w:rFonts w:ascii="Arial" w:hAnsi="Arial" w:cs="Arial"/>
          <w:bCs/>
          <w:color w:val="000000" w:themeColor="text1"/>
          <w:sz w:val="24"/>
          <w:szCs w:val="24"/>
        </w:rPr>
        <w:t xml:space="preserve"> eleman açığı göz önüne alındığında, üretim ve montajda basitleştirilmiş ve verimli süreçlere olan talep artıyor</w:t>
      </w:r>
      <w:r>
        <w:rPr>
          <w:rFonts w:ascii="Arial" w:hAnsi="Arial" w:cs="Arial"/>
          <w:bCs/>
          <w:color w:val="000000" w:themeColor="text1"/>
          <w:sz w:val="24"/>
          <w:szCs w:val="24"/>
        </w:rPr>
        <w:t>. Bu</w:t>
      </w:r>
      <w:r w:rsidR="00E66C94">
        <w:rPr>
          <w:rFonts w:ascii="Arial" w:hAnsi="Arial" w:cs="Arial"/>
          <w:bCs/>
          <w:color w:val="000000" w:themeColor="text1"/>
          <w:sz w:val="24"/>
          <w:szCs w:val="24"/>
        </w:rPr>
        <w:t xml:space="preserve"> amaçla</w:t>
      </w:r>
      <w:r>
        <w:rPr>
          <w:rFonts w:ascii="Arial" w:hAnsi="Arial" w:cs="Arial"/>
          <w:bCs/>
          <w:color w:val="000000" w:themeColor="text1"/>
          <w:sz w:val="24"/>
          <w:szCs w:val="24"/>
        </w:rPr>
        <w:t xml:space="preserve"> Hettich, fuar standında uygulamalı olarak deneyimlenebilecek </w:t>
      </w:r>
      <w:r w:rsidR="00E66C94">
        <w:rPr>
          <w:rFonts w:ascii="Arial" w:hAnsi="Arial" w:cs="Arial"/>
          <w:bCs/>
          <w:color w:val="000000" w:themeColor="text1"/>
          <w:sz w:val="24"/>
          <w:szCs w:val="24"/>
        </w:rPr>
        <w:t>üretim</w:t>
      </w:r>
      <w:r>
        <w:rPr>
          <w:rFonts w:ascii="Arial" w:hAnsi="Arial" w:cs="Arial"/>
          <w:bCs/>
          <w:color w:val="000000" w:themeColor="text1"/>
          <w:sz w:val="24"/>
          <w:szCs w:val="24"/>
        </w:rPr>
        <w:t xml:space="preserve"> teknolojisindeki dijital hizmetleri sergileyecek.</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"SpinLines" başarı hikayesi devam ediyor</w:t>
      </w:r>
    </w:p>
    <w:p w14:paraId="0DDB7561" w14:textId="729FE9B7"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Hettich'in "SpinLines" ürün ailesi 2019'dan beri büyüyor: Her şey basit ComfortSpin döner tabla ile başladı, ardından </w:t>
      </w:r>
      <w:r w:rsidR="00CF5BDD">
        <w:rPr>
          <w:rFonts w:ascii="Arial" w:hAnsi="Arial" w:cs="Arial"/>
          <w:bCs/>
          <w:color w:val="000000" w:themeColor="text1"/>
          <w:sz w:val="24"/>
          <w:szCs w:val="24"/>
        </w:rPr>
        <w:t xml:space="preserve">dönerek açılan </w:t>
      </w:r>
      <w:r>
        <w:rPr>
          <w:rFonts w:ascii="Arial" w:hAnsi="Arial" w:cs="Arial"/>
          <w:bCs/>
          <w:color w:val="000000" w:themeColor="text1"/>
          <w:sz w:val="24"/>
          <w:szCs w:val="24"/>
        </w:rPr>
        <w:t xml:space="preserve">yenilikçi FurnSpin </w:t>
      </w:r>
      <w:r w:rsidR="00CF5BDD">
        <w:rPr>
          <w:rFonts w:ascii="Arial" w:hAnsi="Arial" w:cs="Arial"/>
          <w:bCs/>
          <w:color w:val="000000" w:themeColor="text1"/>
          <w:sz w:val="24"/>
          <w:szCs w:val="24"/>
        </w:rPr>
        <w:t>mekanizma</w:t>
      </w:r>
      <w:r>
        <w:rPr>
          <w:rFonts w:ascii="Arial" w:hAnsi="Arial" w:cs="Arial"/>
          <w:bCs/>
          <w:color w:val="000000" w:themeColor="text1"/>
          <w:sz w:val="24"/>
          <w:szCs w:val="24"/>
        </w:rPr>
        <w:t xml:space="preserve"> interzum 2023'te olay yarattı ve 2024'ten beri RoomSpin sistem</w:t>
      </w:r>
      <w:r w:rsidR="00CF5BDD">
        <w:rPr>
          <w:rFonts w:ascii="Arial" w:hAnsi="Arial" w:cs="Arial"/>
          <w:bCs/>
          <w:color w:val="000000" w:themeColor="text1"/>
          <w:sz w:val="24"/>
          <w:szCs w:val="24"/>
        </w:rPr>
        <w:t>i</w:t>
      </w:r>
      <w:r>
        <w:rPr>
          <w:rFonts w:ascii="Arial" w:hAnsi="Arial" w:cs="Arial"/>
          <w:bCs/>
          <w:color w:val="000000" w:themeColor="text1"/>
          <w:sz w:val="24"/>
          <w:szCs w:val="24"/>
        </w:rPr>
        <w:t xml:space="preserve"> tüm </w:t>
      </w:r>
      <w:r w:rsidR="00CF5BDD">
        <w:rPr>
          <w:rFonts w:ascii="Arial" w:hAnsi="Arial" w:cs="Arial"/>
          <w:bCs/>
          <w:color w:val="000000" w:themeColor="text1"/>
          <w:sz w:val="24"/>
          <w:szCs w:val="24"/>
        </w:rPr>
        <w:t>mekanların</w:t>
      </w:r>
      <w:r>
        <w:rPr>
          <w:rFonts w:ascii="Arial" w:hAnsi="Arial" w:cs="Arial"/>
          <w:bCs/>
          <w:color w:val="000000" w:themeColor="text1"/>
          <w:sz w:val="24"/>
          <w:szCs w:val="24"/>
        </w:rPr>
        <w:t xml:space="preserve"> tasarımını </w:t>
      </w:r>
      <w:r w:rsidR="00CF5BDD">
        <w:rPr>
          <w:rFonts w:ascii="Arial" w:hAnsi="Arial" w:cs="Arial"/>
          <w:bCs/>
          <w:color w:val="000000" w:themeColor="text1"/>
          <w:sz w:val="24"/>
          <w:szCs w:val="24"/>
        </w:rPr>
        <w:t>sürekli</w:t>
      </w:r>
      <w:r>
        <w:rPr>
          <w:rFonts w:ascii="Arial" w:hAnsi="Arial" w:cs="Arial"/>
          <w:bCs/>
          <w:color w:val="000000" w:themeColor="text1"/>
          <w:sz w:val="24"/>
          <w:szCs w:val="24"/>
        </w:rPr>
        <w:t xml:space="preserve"> dönüştürüyor. Hettich standındaki özel </w:t>
      </w:r>
      <w:r w:rsidR="00DE6A5D">
        <w:rPr>
          <w:rFonts w:ascii="Arial" w:hAnsi="Arial" w:cs="Arial"/>
          <w:bCs/>
          <w:color w:val="000000" w:themeColor="text1"/>
          <w:sz w:val="24"/>
          <w:szCs w:val="24"/>
        </w:rPr>
        <w:t>sunum</w:t>
      </w:r>
      <w:r>
        <w:rPr>
          <w:rFonts w:ascii="Arial" w:hAnsi="Arial" w:cs="Arial"/>
          <w:bCs/>
          <w:color w:val="000000" w:themeColor="text1"/>
          <w:sz w:val="24"/>
          <w:szCs w:val="24"/>
        </w:rPr>
        <w:t xml:space="preserve"> alanı bu </w:t>
      </w:r>
      <w:r w:rsidR="00DE6A5D">
        <w:rPr>
          <w:rFonts w:ascii="Arial" w:hAnsi="Arial" w:cs="Arial"/>
          <w:bCs/>
          <w:color w:val="000000" w:themeColor="text1"/>
          <w:sz w:val="24"/>
          <w:szCs w:val="24"/>
        </w:rPr>
        <w:t>heyecanı</w:t>
      </w:r>
      <w:r>
        <w:rPr>
          <w:rFonts w:ascii="Arial" w:hAnsi="Arial" w:cs="Arial"/>
          <w:bCs/>
          <w:color w:val="000000" w:themeColor="text1"/>
          <w:sz w:val="24"/>
          <w:szCs w:val="24"/>
        </w:rPr>
        <w:t xml:space="preserve"> </w:t>
      </w:r>
      <w:r w:rsidR="00DE6A5D">
        <w:rPr>
          <w:rFonts w:ascii="Arial" w:hAnsi="Arial" w:cs="Arial"/>
          <w:bCs/>
          <w:color w:val="000000" w:themeColor="text1"/>
          <w:sz w:val="24"/>
          <w:szCs w:val="24"/>
        </w:rPr>
        <w:t>yansıtıyor</w:t>
      </w:r>
      <w:r>
        <w:rPr>
          <w:rFonts w:ascii="Arial" w:hAnsi="Arial" w:cs="Arial"/>
          <w:bCs/>
          <w:color w:val="000000" w:themeColor="text1"/>
          <w:sz w:val="24"/>
          <w:szCs w:val="24"/>
        </w:rPr>
        <w:t xml:space="preserve"> ve "Transforming Spaces – with innovative motion" </w:t>
      </w:r>
      <w:r>
        <w:rPr>
          <w:rFonts w:ascii="Arial" w:hAnsi="Arial" w:cs="Arial"/>
          <w:bCs/>
          <w:color w:val="000000" w:themeColor="text1"/>
          <w:sz w:val="24"/>
          <w:szCs w:val="24"/>
        </w:rPr>
        <w:lastRenderedPageBreak/>
        <w:t xml:space="preserve">sloganına </w:t>
      </w:r>
      <w:r w:rsidR="00DE6A5D">
        <w:rPr>
          <w:rFonts w:ascii="Arial" w:hAnsi="Arial" w:cs="Arial"/>
          <w:bCs/>
          <w:color w:val="000000" w:themeColor="text1"/>
          <w:sz w:val="24"/>
          <w:szCs w:val="24"/>
        </w:rPr>
        <w:t>dayanarak,</w:t>
      </w:r>
      <w:r>
        <w:rPr>
          <w:rFonts w:ascii="Arial" w:hAnsi="Arial" w:cs="Arial"/>
          <w:bCs/>
          <w:color w:val="000000" w:themeColor="text1"/>
          <w:sz w:val="24"/>
          <w:szCs w:val="24"/>
        </w:rPr>
        <w:t xml:space="preserve"> kullanıcıların günlük yaşamda kendi mobilya ve </w:t>
      </w:r>
      <w:r w:rsidR="00DE6A5D">
        <w:rPr>
          <w:rFonts w:ascii="Arial" w:hAnsi="Arial" w:cs="Arial"/>
          <w:bCs/>
          <w:color w:val="000000" w:themeColor="text1"/>
          <w:sz w:val="24"/>
          <w:szCs w:val="24"/>
        </w:rPr>
        <w:t>mekanlarını</w:t>
      </w:r>
      <w:r>
        <w:rPr>
          <w:rFonts w:ascii="Arial" w:hAnsi="Arial" w:cs="Arial"/>
          <w:bCs/>
          <w:color w:val="000000" w:themeColor="text1"/>
          <w:sz w:val="24"/>
          <w:szCs w:val="24"/>
        </w:rPr>
        <w:t xml:space="preserve"> nasıl dönüştürebileceklerini eğlenceli bir şekilde sunuyor.</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5ECAA4AA" w:rsidR="002B77F9" w:rsidRPr="002B77F9" w:rsidRDefault="002B77F9" w:rsidP="002B77F9">
      <w:pPr>
        <w:spacing w:line="360" w:lineRule="auto"/>
        <w:rPr>
          <w:rFonts w:cs="Arial"/>
          <w:b/>
          <w:bCs/>
          <w:color w:val="000000" w:themeColor="text1"/>
          <w:szCs w:val="24"/>
        </w:rPr>
      </w:pPr>
      <w:r w:rsidRPr="00DE6A5D">
        <w:rPr>
          <w:rFonts w:cs="Arial"/>
          <w:b/>
          <w:bCs/>
          <w:color w:val="auto"/>
          <w:szCs w:val="24"/>
        </w:rPr>
        <w:t>Yarını</w:t>
      </w:r>
      <w:r>
        <w:rPr>
          <w:rFonts w:cs="Arial"/>
          <w:b/>
          <w:bCs/>
          <w:color w:val="000000" w:themeColor="text1"/>
          <w:szCs w:val="24"/>
        </w:rPr>
        <w:t xml:space="preserve"> düşünerek hareket ediyoruz: CO2</w:t>
      </w:r>
      <w:r w:rsidR="00DE6A5D">
        <w:rPr>
          <w:rFonts w:cs="Arial"/>
          <w:b/>
          <w:bCs/>
          <w:color w:val="000000" w:themeColor="text1"/>
          <w:szCs w:val="24"/>
        </w:rPr>
        <w:t>-Nötr</w:t>
      </w:r>
      <w:r>
        <w:rPr>
          <w:rFonts w:cs="Arial"/>
          <w:b/>
          <w:bCs/>
          <w:color w:val="000000" w:themeColor="text1"/>
          <w:szCs w:val="24"/>
        </w:rPr>
        <w:t xml:space="preserve"> fuar katılımı</w:t>
      </w:r>
    </w:p>
    <w:p w14:paraId="7D7DCB87" w14:textId="1B7A9615" w:rsidR="002B77F9" w:rsidRPr="002B77F9" w:rsidRDefault="002B77F9" w:rsidP="002B77F9">
      <w:pPr>
        <w:spacing w:line="360" w:lineRule="auto"/>
        <w:rPr>
          <w:rFonts w:cs="Arial"/>
          <w:bCs/>
          <w:color w:val="000000" w:themeColor="text1"/>
          <w:szCs w:val="24"/>
        </w:rPr>
      </w:pPr>
      <w:r>
        <w:rPr>
          <w:rFonts w:cs="Arial"/>
          <w:bCs/>
          <w:color w:val="000000" w:themeColor="text1"/>
          <w:szCs w:val="24"/>
        </w:rPr>
        <w:t>Hettich ikinci kez, interzum fuar</w:t>
      </w:r>
      <w:r w:rsidR="00DE6A5D">
        <w:rPr>
          <w:rFonts w:cs="Arial"/>
          <w:bCs/>
          <w:color w:val="000000" w:themeColor="text1"/>
          <w:szCs w:val="24"/>
        </w:rPr>
        <w:t xml:space="preserve"> katılımının</w:t>
      </w:r>
      <w:r>
        <w:rPr>
          <w:rFonts w:cs="Arial"/>
          <w:bCs/>
          <w:color w:val="000000" w:themeColor="text1"/>
          <w:szCs w:val="24"/>
        </w:rPr>
        <w:t xml:space="preserve"> tamamı için "myclimate" vakfından (</w:t>
      </w:r>
      <w:hyperlink r:id="rId9" w:history="1">
        <w:r>
          <w:rPr>
            <w:rStyle w:val="Hyperlink"/>
            <w:rFonts w:cs="Arial"/>
            <w:bCs/>
            <w:szCs w:val="24"/>
          </w:rPr>
          <w:t>myclimate.org</w:t>
        </w:r>
      </w:hyperlink>
      <w:r>
        <w:rPr>
          <w:rFonts w:cs="Arial"/>
          <w:bCs/>
          <w:color w:val="000000" w:themeColor="text1"/>
          <w:szCs w:val="24"/>
        </w:rPr>
        <w:t>) "CO2-nötr" sertifikası aldı. CO2 emisyonları mümkün</w:t>
      </w:r>
      <w:r w:rsidR="00DE6A5D">
        <w:rPr>
          <w:rFonts w:cs="Arial"/>
          <w:bCs/>
          <w:color w:val="000000" w:themeColor="text1"/>
          <w:szCs w:val="24"/>
        </w:rPr>
        <w:t xml:space="preserve"> olduğunca</w:t>
      </w:r>
      <w:r>
        <w:rPr>
          <w:rFonts w:cs="Arial"/>
          <w:bCs/>
          <w:color w:val="000000" w:themeColor="text1"/>
          <w:szCs w:val="24"/>
        </w:rPr>
        <w:t xml:space="preserve"> önlenmeli, en azından azaltılmalıdır. </w:t>
      </w:r>
      <w:r w:rsidR="009642C3">
        <w:rPr>
          <w:rFonts w:cs="Arial"/>
          <w:bCs/>
          <w:color w:val="000000" w:themeColor="text1"/>
          <w:szCs w:val="24"/>
        </w:rPr>
        <w:t>B</w:t>
      </w:r>
      <w:r>
        <w:rPr>
          <w:rFonts w:cs="Arial"/>
          <w:bCs/>
          <w:color w:val="000000" w:themeColor="text1"/>
          <w:szCs w:val="24"/>
        </w:rPr>
        <w:t>u</w:t>
      </w:r>
      <w:r w:rsidR="009642C3">
        <w:rPr>
          <w:rFonts w:cs="Arial"/>
          <w:bCs/>
          <w:color w:val="000000" w:themeColor="text1"/>
          <w:szCs w:val="24"/>
        </w:rPr>
        <w:t>,</w:t>
      </w:r>
      <w:r>
        <w:rPr>
          <w:rFonts w:cs="Arial"/>
          <w:bCs/>
          <w:color w:val="000000" w:themeColor="text1"/>
          <w:szCs w:val="24"/>
        </w:rPr>
        <w:t xml:space="preserve"> </w:t>
      </w:r>
      <w:r w:rsidR="009642C3">
        <w:rPr>
          <w:rFonts w:cs="Arial"/>
          <w:bCs/>
          <w:color w:val="000000" w:themeColor="text1"/>
          <w:szCs w:val="24"/>
        </w:rPr>
        <w:t>lojistik</w:t>
      </w:r>
      <w:r>
        <w:rPr>
          <w:rFonts w:cs="Arial"/>
          <w:bCs/>
          <w:color w:val="000000" w:themeColor="text1"/>
          <w:szCs w:val="24"/>
        </w:rPr>
        <w:t xml:space="preserve"> yönetimi, stand ekipmanı ve stand yapı malzemelerinin ve modüllerin yeniden kullanımı, yemek hizmetlerinin yerel temini, seyahat ve geceleme dahil olmak üzere stant ekibinin verimli kullanımı ve hatta </w:t>
      </w:r>
      <w:r w:rsidR="009642C3">
        <w:rPr>
          <w:rFonts w:cs="Arial"/>
          <w:bCs/>
          <w:color w:val="000000" w:themeColor="text1"/>
          <w:szCs w:val="24"/>
        </w:rPr>
        <w:t>promosyonların</w:t>
      </w:r>
      <w:r>
        <w:rPr>
          <w:rFonts w:cs="Arial"/>
          <w:bCs/>
          <w:color w:val="000000" w:themeColor="text1"/>
          <w:szCs w:val="24"/>
        </w:rPr>
        <w:t xml:space="preserve"> iptali gibi kapsamlı önlemlerle mümkündür. Hettich ekibinin seyahatleri CO2 emisyonları üzerinde en büyük </w:t>
      </w:r>
      <w:r w:rsidR="009642C3">
        <w:rPr>
          <w:rFonts w:cs="Arial"/>
          <w:bCs/>
          <w:color w:val="000000" w:themeColor="text1"/>
          <w:szCs w:val="24"/>
        </w:rPr>
        <w:t>paya</w:t>
      </w:r>
      <w:r>
        <w:rPr>
          <w:rFonts w:cs="Arial"/>
          <w:bCs/>
          <w:color w:val="000000" w:themeColor="text1"/>
          <w:szCs w:val="24"/>
        </w:rPr>
        <w:t xml:space="preserve"> sahip olduğundan, denizaşırı ülkelerden gelen ekip arkadaşlarımız mümkün olduğunca CO2 emisyonu azaltılmış uçuşlar için rezervasyon yaptırmaktadır. </w:t>
      </w:r>
      <w:r>
        <w:t>Pek çok katılımcı trenle seyahat ediyor, şirket aracı sahipleri araç havuzları oluşturuyor ve stand personeli Köln içinde servis aracı yerine toplu taşıma araçlarını kullanıyor</w:t>
      </w:r>
      <w:r>
        <w:rPr>
          <w:rFonts w:cs="Arial"/>
          <w:bCs/>
          <w:color w:val="000000" w:themeColor="text1"/>
          <w:szCs w:val="24"/>
        </w:rPr>
        <w:t xml:space="preserve">. Hettich, ortaya çıkan CO2 emisyonlarını dengelemek için, </w:t>
      </w:r>
      <w:r w:rsidR="009642C3">
        <w:rPr>
          <w:rFonts w:cs="Arial"/>
          <w:bCs/>
          <w:color w:val="000000" w:themeColor="text1"/>
          <w:szCs w:val="24"/>
        </w:rPr>
        <w:t>bir kez daha</w:t>
      </w:r>
      <w:r>
        <w:rPr>
          <w:rFonts w:cs="Arial"/>
          <w:bCs/>
          <w:color w:val="000000" w:themeColor="text1"/>
          <w:szCs w:val="24"/>
        </w:rPr>
        <w:t xml:space="preserve"> iklim koruma projesini destekliyor.</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10254007" w:rsidR="00E3004F" w:rsidRDefault="009642C3" w:rsidP="00E3004F">
      <w:pPr>
        <w:spacing w:line="360" w:lineRule="auto"/>
        <w:rPr>
          <w:rFonts w:cs="Arial"/>
          <w:bCs/>
          <w:color w:val="auto"/>
          <w:szCs w:val="24"/>
        </w:rPr>
      </w:pPr>
      <w:r w:rsidRPr="009642C3">
        <w:rPr>
          <w:rStyle w:val="Hyperlink"/>
          <w:rFonts w:cs="Arial"/>
          <w:bCs/>
          <w:szCs w:val="24"/>
        </w:rPr>
        <w:t>Hettich-</w:t>
      </w:r>
      <w:hyperlink r:id="rId10" w:history="1">
        <w:r w:rsidR="000E5D84">
          <w:rPr>
            <w:rStyle w:val="Hyperlink"/>
            <w:rFonts w:cs="Arial"/>
            <w:bCs/>
            <w:szCs w:val="24"/>
          </w:rPr>
          <w:t>interzum 2025 açılış sayfası</w:t>
        </w:r>
      </w:hyperlink>
      <w:r w:rsidR="000E5D84">
        <w:rPr>
          <w:rFonts w:cs="Arial"/>
          <w:bCs/>
          <w:color w:val="auto"/>
          <w:szCs w:val="24"/>
        </w:rPr>
        <w:t xml:space="preserve">, çeşitli konu ve hizmet </w:t>
      </w:r>
      <w:r>
        <w:rPr>
          <w:rFonts w:cs="Arial"/>
          <w:bCs/>
          <w:color w:val="auto"/>
          <w:szCs w:val="24"/>
        </w:rPr>
        <w:t>alanlarına</w:t>
      </w:r>
      <w:r w:rsidR="000E5D84">
        <w:rPr>
          <w:rFonts w:cs="Arial"/>
          <w:bCs/>
          <w:color w:val="auto"/>
          <w:szCs w:val="24"/>
        </w:rPr>
        <w:t xml:space="preserve"> </w:t>
      </w:r>
      <w:r>
        <w:rPr>
          <w:rFonts w:cs="Arial"/>
          <w:bCs/>
          <w:color w:val="auto"/>
          <w:szCs w:val="24"/>
        </w:rPr>
        <w:t>erişmek</w:t>
      </w:r>
      <w:r w:rsidR="000E5D84">
        <w:rPr>
          <w:rFonts w:cs="Arial"/>
          <w:bCs/>
          <w:color w:val="auto"/>
          <w:szCs w:val="24"/>
        </w:rPr>
        <w:t xml:space="preserve"> veya özellikle dönüştürülebilir alanlar </w:t>
      </w:r>
      <w:r>
        <w:rPr>
          <w:rFonts w:cs="Arial"/>
          <w:bCs/>
          <w:color w:val="auto"/>
          <w:szCs w:val="24"/>
        </w:rPr>
        <w:t>hakkında</w:t>
      </w:r>
      <w:r w:rsidR="000E5D84">
        <w:rPr>
          <w:rFonts w:cs="Arial"/>
          <w:bCs/>
          <w:color w:val="auto"/>
          <w:szCs w:val="24"/>
        </w:rPr>
        <w:t xml:space="preserve"> çözümler aramak için birçok </w:t>
      </w:r>
      <w:r>
        <w:rPr>
          <w:rFonts w:cs="Arial"/>
          <w:bCs/>
          <w:color w:val="auto"/>
          <w:szCs w:val="24"/>
        </w:rPr>
        <w:t>olanak</w:t>
      </w:r>
      <w:r w:rsidR="000E5D84">
        <w:rPr>
          <w:rFonts w:cs="Arial"/>
          <w:bCs/>
          <w:color w:val="auto"/>
          <w:szCs w:val="24"/>
        </w:rPr>
        <w:t xml:space="preserve"> sunmaktadır.</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 xml:space="preserve">Aşağıdaki görsel </w:t>
      </w:r>
      <w:r>
        <w:rPr>
          <w:rFonts w:cs="Arial"/>
          <w:b/>
          <w:color w:val="auto"/>
        </w:rPr>
        <w:t>www.hettich.com adresindeki "Basın" menüsünden</w:t>
      </w:r>
      <w:r>
        <w:rPr>
          <w:rFonts w:cs="Arial"/>
          <w:color w:val="auto"/>
        </w:rPr>
        <w:t xml:space="preserve"> indirilebilir:</w:t>
      </w:r>
    </w:p>
    <w:p w14:paraId="34964DCA" w14:textId="77777777" w:rsidR="00E3004F" w:rsidRDefault="00E3004F" w:rsidP="00E3004F">
      <w:pPr>
        <w:spacing w:line="360" w:lineRule="auto"/>
        <w:rPr>
          <w:rFonts w:cs="Arial"/>
          <w:b/>
          <w:color w:val="auto"/>
        </w:rPr>
      </w:pPr>
    </w:p>
    <w:p w14:paraId="05331454" w14:textId="77777777" w:rsidR="00E3004F" w:rsidRPr="00621082" w:rsidRDefault="00E3004F" w:rsidP="00E3004F">
      <w:pPr>
        <w:spacing w:line="360" w:lineRule="auto"/>
        <w:rPr>
          <w:rFonts w:cs="Arial"/>
          <w:b/>
          <w:color w:val="auto"/>
        </w:rPr>
      </w:pPr>
      <w:r>
        <w:rPr>
          <w:rFonts w:cs="Arial"/>
          <w:b/>
          <w:color w:val="auto"/>
        </w:rPr>
        <w:t>Görseller</w:t>
      </w:r>
    </w:p>
    <w:p w14:paraId="139F9B1B" w14:textId="77777777" w:rsidR="00E3004F" w:rsidRDefault="00E3004F" w:rsidP="00E3004F">
      <w:pPr>
        <w:spacing w:line="360" w:lineRule="auto"/>
        <w:rPr>
          <w:rFonts w:cs="Arial"/>
          <w:b/>
          <w:color w:val="auto"/>
        </w:rPr>
      </w:pPr>
      <w:r>
        <w:rPr>
          <w:rFonts w:cs="Arial"/>
          <w:b/>
          <w:color w:val="auto"/>
        </w:rPr>
        <w:lastRenderedPageBreak/>
        <w:t>Resim altyazıları</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6318E51B" w:rsidR="00E3004F" w:rsidRPr="00627F88" w:rsidRDefault="00E3004F" w:rsidP="00E3004F">
      <w:pPr>
        <w:rPr>
          <w:rFonts w:cs="Arial"/>
          <w:bCs/>
          <w:color w:val="auto"/>
          <w:sz w:val="22"/>
          <w:szCs w:val="22"/>
        </w:rPr>
      </w:pPr>
      <w:r>
        <w:rPr>
          <w:rFonts w:cs="Arial"/>
          <w:bCs/>
          <w:color w:val="auto"/>
          <w:sz w:val="22"/>
          <w:szCs w:val="22"/>
        </w:rPr>
        <w:t xml:space="preserve">“Transforming Spaces – with innovative motion.” – Hettich, interzum 2025'te büyüleyici bir şekilde değişebilen mobilya dünyaları ile </w:t>
      </w:r>
      <w:r w:rsidR="009642C3">
        <w:rPr>
          <w:rFonts w:cs="Arial"/>
          <w:bCs/>
          <w:color w:val="auto"/>
          <w:sz w:val="22"/>
          <w:szCs w:val="22"/>
        </w:rPr>
        <w:t>mekanların</w:t>
      </w:r>
      <w:r>
        <w:rPr>
          <w:rFonts w:cs="Arial"/>
          <w:bCs/>
          <w:color w:val="auto"/>
          <w:sz w:val="22"/>
          <w:szCs w:val="22"/>
        </w:rPr>
        <w:t xml:space="preserve"> “dönüşümünün” nasıl duygusal bir deneyime </w:t>
      </w:r>
      <w:r w:rsidR="00AF3080">
        <w:rPr>
          <w:rFonts w:cs="Arial"/>
          <w:bCs/>
          <w:color w:val="auto"/>
          <w:sz w:val="22"/>
          <w:szCs w:val="22"/>
        </w:rPr>
        <w:t>evrildiğini</w:t>
      </w:r>
      <w:r>
        <w:rPr>
          <w:rFonts w:cs="Arial"/>
          <w:bCs/>
          <w:color w:val="auto"/>
          <w:sz w:val="22"/>
          <w:szCs w:val="22"/>
        </w:rPr>
        <w:t xml:space="preserve"> gösterecek. Fotoğraf: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0E428693" w:rsidR="00E3004F" w:rsidRPr="004201B3" w:rsidRDefault="004201B3" w:rsidP="00E3004F">
      <w:pPr>
        <w:rPr>
          <w:rFonts w:cs="Arial"/>
          <w:bCs/>
          <w:color w:val="auto"/>
          <w:sz w:val="22"/>
          <w:szCs w:val="22"/>
        </w:rPr>
      </w:pPr>
      <w:r>
        <w:rPr>
          <w:sz w:val="22"/>
          <w:szCs w:val="22"/>
        </w:rPr>
        <w:t xml:space="preserve">Modern yaşamın merkezi olarak açık mutfak: Hettich çözümleri, tasarım ve kullanıcı konforunu çok yönlü </w:t>
      </w:r>
      <w:r w:rsidR="00AF3080">
        <w:rPr>
          <w:sz w:val="22"/>
          <w:szCs w:val="22"/>
        </w:rPr>
        <w:t>saklama</w:t>
      </w:r>
      <w:r>
        <w:rPr>
          <w:sz w:val="22"/>
          <w:szCs w:val="22"/>
        </w:rPr>
        <w:t xml:space="preserve"> alanı ile birleştiren </w:t>
      </w:r>
      <w:r w:rsidR="00AF3080">
        <w:rPr>
          <w:sz w:val="22"/>
          <w:szCs w:val="22"/>
        </w:rPr>
        <w:t xml:space="preserve">mükemmel </w:t>
      </w:r>
      <w:r>
        <w:rPr>
          <w:sz w:val="22"/>
          <w:szCs w:val="22"/>
        </w:rPr>
        <w:t xml:space="preserve">bir atmosfer yaratır. </w:t>
      </w:r>
      <w:r>
        <w:rPr>
          <w:rFonts w:cs="Arial"/>
          <w:bCs/>
          <w:color w:val="auto"/>
          <w:sz w:val="22"/>
          <w:szCs w:val="22"/>
        </w:rPr>
        <w:t>Fotoğraf: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46AEE7CD"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Dönüştürülebilir 2'si 1 arada çözüm: Hettich'in WingLine L katlanır </w:t>
      </w:r>
      <w:r w:rsidR="00AF3080">
        <w:rPr>
          <w:sz w:val="22"/>
          <w:szCs w:val="22"/>
        </w:rPr>
        <w:t>kapak</w:t>
      </w:r>
      <w:r>
        <w:rPr>
          <w:sz w:val="22"/>
          <w:szCs w:val="22"/>
        </w:rPr>
        <w:t xml:space="preserve"> donanımına sahip bu ünite, gardırop ve ev</w:t>
      </w:r>
      <w:r w:rsidR="00AF3080">
        <w:rPr>
          <w:sz w:val="22"/>
          <w:szCs w:val="22"/>
        </w:rPr>
        <w:t>-</w:t>
      </w:r>
      <w:r>
        <w:rPr>
          <w:sz w:val="22"/>
          <w:szCs w:val="22"/>
        </w:rPr>
        <w:t xml:space="preserve">ofis </w:t>
      </w:r>
      <w:r w:rsidR="00AF3080">
        <w:rPr>
          <w:sz w:val="22"/>
          <w:szCs w:val="22"/>
        </w:rPr>
        <w:t>çalışma alanı</w:t>
      </w:r>
      <w:r>
        <w:rPr>
          <w:sz w:val="22"/>
          <w:szCs w:val="22"/>
        </w:rPr>
        <w:t xml:space="preserve"> işlevlerini akıllı bir şekilde birleştiriyor. </w:t>
      </w:r>
      <w:r>
        <w:rPr>
          <w:rFonts w:cs="Arial"/>
          <w:sz w:val="22"/>
          <w:szCs w:val="22"/>
        </w:rPr>
        <w:t>Fotoğraf: Hettich</w:t>
      </w:r>
    </w:p>
    <w:p w14:paraId="09227A80" w14:textId="77777777" w:rsidR="00644D8D" w:rsidRDefault="00644D8D" w:rsidP="00644D8D">
      <w:pPr>
        <w:widowControl w:val="0"/>
        <w:suppressAutoHyphens/>
        <w:rPr>
          <w:rFonts w:cs="Arial"/>
          <w:b/>
          <w:color w:val="FF0000"/>
          <w:sz w:val="22"/>
          <w:szCs w:val="22"/>
          <w:highlight w:val="yellow"/>
          <w:lang w:val="sv-SE" w:eastAsia="sv-SE"/>
        </w:rPr>
      </w:pPr>
    </w:p>
    <w:p w14:paraId="259A4E0E" w14:textId="66CFBB5F" w:rsidR="00EC0FA5" w:rsidRDefault="00CE28F2" w:rsidP="00644D8D">
      <w:pPr>
        <w:widowControl w:val="0"/>
        <w:suppressAutoHyphens/>
        <w:rPr>
          <w:rFonts w:cs="Arial"/>
          <w:b/>
          <w:color w:val="FF0000"/>
          <w:sz w:val="22"/>
          <w:szCs w:val="22"/>
          <w:highlight w:val="yellow"/>
          <w:lang w:val="sv-SE" w:eastAsia="sv-SE"/>
        </w:rPr>
      </w:pPr>
      <w:r>
        <w:rPr>
          <w:rFonts w:cs="Arial"/>
          <w:b/>
          <w:noProof/>
          <w:sz w:val="22"/>
          <w:szCs w:val="22"/>
          <w:shd w:val="clear" w:color="auto" w:fill="FFFFFF"/>
        </w:rPr>
        <w:drawing>
          <wp:inline distT="0" distB="0" distL="0" distR="0" wp14:anchorId="4A542C77" wp14:editId="080DC868">
            <wp:extent cx="1783080" cy="1137597"/>
            <wp:effectExtent l="0" t="0" r="7620" b="5715"/>
            <wp:docPr id="138053265" name="Grafik 1" descr="Ein Bild, das Wand, Im Haus, Inneneinrichtung,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 descr="Ein Bild, das Wand, Im Haus, Inneneinrichtung, Mobiliar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809964" cy="1154749"/>
                    </a:xfrm>
                    <a:prstGeom prst="rect">
                      <a:avLst/>
                    </a:prstGeom>
                  </pic:spPr>
                </pic:pic>
              </a:graphicData>
            </a:graphic>
          </wp:inline>
        </w:drawing>
      </w:r>
    </w:p>
    <w:p w14:paraId="661CBE65" w14:textId="33DA4B94"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16CC1078" w:rsidR="00644D8D" w:rsidRPr="00EC0FA5" w:rsidRDefault="00EC0FA5" w:rsidP="00644D8D">
      <w:pPr>
        <w:pStyle w:val="Arial"/>
        <w:rPr>
          <w:rFonts w:ascii="Arial" w:hAnsi="Arial" w:cs="Arial"/>
          <w:color w:val="auto"/>
          <w:sz w:val="22"/>
          <w:szCs w:val="22"/>
        </w:rPr>
      </w:pPr>
      <w:r>
        <w:rPr>
          <w:rFonts w:ascii="Arial" w:hAnsi="Arial" w:cs="Arial"/>
          <w:bCs/>
          <w:noProof/>
          <w:sz w:val="22"/>
          <w:szCs w:val="22"/>
          <w:shd w:val="clear" w:color="auto" w:fill="FFFFFF"/>
        </w:rPr>
        <w:lastRenderedPageBreak/>
        <w:t>“Spinnovate your Space": Hettich, SpinLines ürün ailesi</w:t>
      </w:r>
      <w:r w:rsidR="00AF3080">
        <w:rPr>
          <w:rFonts w:ascii="Arial" w:hAnsi="Arial" w:cs="Arial"/>
          <w:bCs/>
          <w:noProof/>
          <w:sz w:val="22"/>
          <w:szCs w:val="22"/>
          <w:shd w:val="clear" w:color="auto" w:fill="FFFFFF"/>
        </w:rPr>
        <w:t xml:space="preserve"> ile</w:t>
      </w:r>
      <w:r>
        <w:rPr>
          <w:rFonts w:ascii="Arial" w:hAnsi="Arial" w:cs="Arial"/>
          <w:bCs/>
          <w:noProof/>
          <w:sz w:val="22"/>
          <w:szCs w:val="22"/>
          <w:shd w:val="clear" w:color="auto" w:fill="FFFFFF"/>
        </w:rPr>
        <w:t xml:space="preserve"> yenilikçi döner</w:t>
      </w:r>
      <w:r w:rsidR="00AF3080">
        <w:rPr>
          <w:rFonts w:ascii="Arial" w:hAnsi="Arial" w:cs="Arial"/>
          <w:bCs/>
          <w:noProof/>
          <w:sz w:val="22"/>
          <w:szCs w:val="22"/>
          <w:shd w:val="clear" w:color="auto" w:fill="FFFFFF"/>
        </w:rPr>
        <w:t xml:space="preserve">ek açılan </w:t>
      </w:r>
      <w:r>
        <w:rPr>
          <w:rFonts w:ascii="Arial" w:hAnsi="Arial" w:cs="Arial"/>
          <w:bCs/>
          <w:noProof/>
          <w:sz w:val="22"/>
          <w:szCs w:val="22"/>
          <w:shd w:val="clear" w:color="auto" w:fill="FFFFFF"/>
        </w:rPr>
        <w:t xml:space="preserve">sistemler geliştirmektedir. </w:t>
      </w:r>
      <w:r>
        <w:rPr>
          <w:rFonts w:ascii="Arial" w:hAnsi="Arial" w:cs="Arial"/>
          <w:color w:val="auto"/>
          <w:sz w:val="22"/>
          <w:szCs w:val="22"/>
        </w:rPr>
        <w:t>Fotoğraf: Hettich</w:t>
      </w:r>
    </w:p>
    <w:p w14:paraId="6CEB1AB6" w14:textId="463F8267" w:rsidR="00E3004F" w:rsidRPr="00EC0FA5" w:rsidRDefault="00E3004F" w:rsidP="00512F86">
      <w:pPr>
        <w:rPr>
          <w:rFonts w:cs="Arial"/>
          <w:sz w:val="22"/>
          <w:szCs w:val="22"/>
        </w:rPr>
      </w:pPr>
    </w:p>
    <w:p w14:paraId="0447FD8F" w14:textId="77777777" w:rsidR="00FE35B7" w:rsidRPr="00163A51" w:rsidRDefault="00FE35B7"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Hettich hakkında</w:t>
      </w:r>
    </w:p>
    <w:p w14:paraId="29D80DC3" w14:textId="2E2CCCB7" w:rsidR="00571996" w:rsidRPr="00163A51" w:rsidRDefault="00F24EF4" w:rsidP="005A3C05">
      <w:pPr>
        <w:suppressAutoHyphens/>
        <w:rPr>
          <w:rFonts w:cs="Arial"/>
          <w:bCs/>
          <w:color w:val="auto"/>
          <w:sz w:val="22"/>
          <w:szCs w:val="22"/>
        </w:rPr>
      </w:pPr>
      <w:r>
        <w:rPr>
          <w:rFonts w:cs="Arial"/>
          <w:bCs/>
          <w:sz w:val="20"/>
        </w:rPr>
        <w:t xml:space="preserve">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w:t>
      </w:r>
      <w:r w:rsidR="00AF3080" w:rsidRPr="00163A51">
        <w:rPr>
          <w:rFonts w:cs="Arial"/>
          <w:bCs/>
          <w:sz w:val="20"/>
        </w:rPr>
        <w:t>„It's all in Hettich</w:t>
      </w:r>
      <w:r>
        <w:rPr>
          <w:rFonts w:cs="Arial"/>
          <w:bCs/>
          <w:sz w:val="20"/>
        </w:rPr>
        <w:t xml:space="preserv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t>
      </w:r>
      <w:hyperlink r:id="rId16" w:history="1">
        <w:r>
          <w:rPr>
            <w:rStyle w:val="Hyperlink"/>
            <w:rFonts w:cs="Arial"/>
            <w:bCs/>
            <w:color w:val="auto"/>
            <w:sz w:val="20"/>
          </w:rPr>
          <w:t>www.hettich.com</w:t>
        </w:r>
      </w:hyperlink>
    </w:p>
    <w:sectPr w:rsidR="00571996" w:rsidRPr="00163A51" w:rsidSect="0053418F">
      <w:headerReference w:type="default" r:id="rId17"/>
      <w:footerReference w:type="defaul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830D" w14:textId="77777777" w:rsidR="008E284C" w:rsidRDefault="008E284C">
      <w:r>
        <w:separator/>
      </w:r>
    </w:p>
  </w:endnote>
  <w:endnote w:type="continuationSeparator" w:id="0">
    <w:p w14:paraId="0C06DD81" w14:textId="77777777" w:rsidR="008E284C" w:rsidRDefault="008E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2B6E" w14:textId="77777777" w:rsidR="008E284C" w:rsidRDefault="008E284C">
      <w:r>
        <w:separator/>
      </w:r>
    </w:p>
  </w:footnote>
  <w:footnote w:type="continuationSeparator" w:id="0">
    <w:p w14:paraId="320D4803" w14:textId="77777777" w:rsidR="008E284C" w:rsidRDefault="008E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rStyle w:val="Kpr"/>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39C8"/>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5470"/>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5BB6"/>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0D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5D7"/>
    <w:rsid w:val="006F57A7"/>
    <w:rsid w:val="006F5954"/>
    <w:rsid w:val="0070135B"/>
    <w:rsid w:val="00701FFD"/>
    <w:rsid w:val="00702CC5"/>
    <w:rsid w:val="007051B0"/>
    <w:rsid w:val="00706138"/>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6A2A"/>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284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42C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0A34"/>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3080"/>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A1F"/>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8F2"/>
    <w:rsid w:val="00CE2AB2"/>
    <w:rsid w:val="00CE2F75"/>
    <w:rsid w:val="00CE4A08"/>
    <w:rsid w:val="00CE6DED"/>
    <w:rsid w:val="00CE7CBC"/>
    <w:rsid w:val="00CF114F"/>
    <w:rsid w:val="00CF130C"/>
    <w:rsid w:val="00CF1F33"/>
    <w:rsid w:val="00CF266E"/>
    <w:rsid w:val="00CF2A8C"/>
    <w:rsid w:val="00CF3085"/>
    <w:rsid w:val="00CF5A74"/>
    <w:rsid w:val="00CF5BDD"/>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6A5D"/>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06C"/>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6C94"/>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DE9"/>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130"/>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o2a0gu7"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hettich.com/short/1y9qx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climate.org/en/"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hyperlink" Target="https://www.hettich.com/short/ke3d6oj" TargetMode="External"/><Relationship Id="rId1" Type="http://schemas.openxmlformats.org/officeDocument/2006/relationships/image" Target="media/image6.wmf"/><Relationship Id="rId5" Type="http://schemas.openxmlformats.org/officeDocument/2006/relationships/image" Target="media/image7.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765</Words>
  <Characters>5601</Characters>
  <Application>Microsoft Office Word</Application>
  <DocSecurity>0</DocSecurity>
  <Lines>46</Lines>
  <Paragraphs>12</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Hettich'ten interzum 2025'te öne çıkan yenilikler: „Transforming Spaces – with innovative motion“</vt:lpstr>
      <vt:lpstr>Neue Highlights von Hettich zur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Hettich'ten interzum 2025'te öne çıkan yenilikler: „Transforming Spaces – with innovative motion“</dc:title>
  <dc:creator>Anke Wöhler</dc:creator>
  <cp:lastModifiedBy>Anke Wöhler</cp:lastModifiedBy>
  <cp:revision>5</cp:revision>
  <cp:lastPrinted>2024-05-29T08:32:00Z</cp:lastPrinted>
  <dcterms:created xsi:type="dcterms:W3CDTF">2025-04-22T11:43:00Z</dcterms:created>
  <dcterms:modified xsi:type="dcterms:W3CDTF">2025-04-30T11:46:00Z</dcterms:modified>
</cp:coreProperties>
</file>