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0FF3" w14:textId="67AF4474" w:rsidR="0069084D" w:rsidRPr="00872826" w:rsidRDefault="0061400D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872826">
        <w:rPr>
          <w:rFonts w:ascii="Arial" w:hAnsi="Arial" w:cs="Arial"/>
          <w:b/>
          <w:sz w:val="28"/>
          <w:szCs w:val="28"/>
          <w:lang w:val="en-US"/>
        </w:rPr>
        <w:t>A "Hettich on Tour 2026" vai começar!</w:t>
      </w:r>
    </w:p>
    <w:p w14:paraId="601056F1" w14:textId="788A1FB4" w:rsidR="00CC3FA3" w:rsidRPr="00872826" w:rsidRDefault="00C01DD6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872826">
        <w:rPr>
          <w:rFonts w:ascii="Arial" w:hAnsi="Arial" w:cs="Arial"/>
          <w:b/>
          <w:sz w:val="24"/>
          <w:szCs w:val="24"/>
          <w:lang w:val="en-US"/>
        </w:rPr>
        <w:t>As principais inovações chegam até à sua porta</w:t>
      </w:r>
    </w:p>
    <w:p w14:paraId="2ED16FB8" w14:textId="2A1DBEBB" w:rsidR="00D73021" w:rsidRPr="00872826" w:rsidRDefault="00D73021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8D04513" w14:textId="49E20FD4" w:rsidR="0061400D" w:rsidRPr="00872826" w:rsidRDefault="0061400D" w:rsidP="0061400D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872826">
        <w:rPr>
          <w:rFonts w:ascii="Arial" w:hAnsi="Arial" w:cs="Arial"/>
          <w:b/>
          <w:sz w:val="24"/>
          <w:szCs w:val="24"/>
          <w:lang w:val="en-US"/>
        </w:rPr>
        <w:t>De abril ao fim de novembro de 2026, a famosa roadshow do fabricante de ferragens Hettich estará novamente em digressão por toda a Europa: clientes e parceiros na Chéquia, Eslováquia, Hungria, Eslovénia, Croácia, Irlanda, Letónia, Lituânia, Roménia e Portugal terão então a oportunidade de experimentar as principais novidades de produtos diretamente à sua porta. A promessa da Hettich «Nós vamos até si!» significa também que os revendedores, marceneiros e carpinteiros podem inscrever-se para uma visita individual, mesmo durante a digressão.</w:t>
      </w:r>
    </w:p>
    <w:p w14:paraId="0A68BB06" w14:textId="77777777" w:rsidR="00AB5B63" w:rsidRPr="00872826" w:rsidRDefault="00AB5B63" w:rsidP="0061400D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BF0EBCB" w14:textId="0DFE8C32" w:rsidR="00F433C9" w:rsidRPr="00872826" w:rsidRDefault="00327728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872826">
        <w:rPr>
          <w:rFonts w:ascii="Arial" w:hAnsi="Arial" w:cs="Arial"/>
          <w:bCs/>
          <w:sz w:val="24"/>
          <w:szCs w:val="24"/>
          <w:lang w:val="en-US"/>
        </w:rPr>
        <w:t>Não poderia ser mais prático: para que toda a equipa da oficina e da produção possa testar pessoalmente os mais recentes produtos e soluções da Hettich, o fabricante vai ao encontro deles e visita-os com a sua exposição compacta móvel. Este conceito de proximidade ao cliente "Hettich on Tour" existe desde 2020, e também em 2026 um veículo da Hettich voltará a viajar por toda a Europa. O showroom sobre rodas apresenta, numa área reduzida, os principais destaques dos produtos. Além disso, a equipa da digressão transmite conhecimentos práticos em primeira mão sobre a moderna tecnologia de ferragens, dá dicas úteis de montagem e apresenta também a oferta abrangente de serviços da Hettich – tudo o que ajuda a tornar o dia a dia de trabalho visivelmente mais fácil.</w:t>
      </w:r>
      <w:r w:rsidRPr="00872826">
        <w:rPr>
          <w:rFonts w:ascii="Arial" w:hAnsi="Arial" w:cs="Arial"/>
          <w:bCs/>
          <w:sz w:val="24"/>
          <w:szCs w:val="24"/>
          <w:lang w:val="en-US"/>
        </w:rPr>
        <w:br/>
      </w:r>
    </w:p>
    <w:p w14:paraId="75D142A2" w14:textId="62450185" w:rsidR="00604C67" w:rsidRPr="00872826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72826">
        <w:rPr>
          <w:rFonts w:ascii="Arial" w:hAnsi="Arial" w:cs="Arial"/>
          <w:bCs/>
          <w:sz w:val="24"/>
          <w:szCs w:val="24"/>
          <w:lang w:val="en-US"/>
        </w:rPr>
        <w:t xml:space="preserve">Um dos destaques do espaço interior redesenhado da carrinha será o sistema oscilante articulado FurnSpin da Hettich, que </w:t>
      </w:r>
      <w:r w:rsidRPr="00872826">
        <w:rPr>
          <w:rFonts w:ascii="Arial" w:hAnsi="Arial" w:cs="Arial"/>
          <w:bCs/>
          <w:sz w:val="24"/>
          <w:szCs w:val="24"/>
          <w:lang w:val="en-US"/>
        </w:rPr>
        <w:lastRenderedPageBreak/>
        <w:t>permite girar elementos inteiros do mobiliário em 180 graus com um movimento fluido. Portas de abertura horizontal ou vertical já não obstruem o caminho a ninguém – uma grande parte do corpo do móvel é movimentada com grande leveza: com um movimento elegante, o móvel revela o seu interior. E basta mais uma rotação para voltar a ocultar o interior do armário, ficando o móvel novamente com as frentes fechadas. Apesar da sua genialidade... ou talvez por isso, o sistema fica praticamente invisível e integra as funções de conforto já conhecidas, como fecho amortecido ou Push to open, para móveis sem puxadores.</w:t>
      </w:r>
    </w:p>
    <w:p w14:paraId="3AC08390" w14:textId="77777777" w:rsidR="00604C67" w:rsidRPr="00872826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E5DA6D8" w14:textId="1C717EBE" w:rsidR="000C7AE2" w:rsidRPr="00872826" w:rsidRDefault="00604C67" w:rsidP="000C7AE2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872826">
        <w:rPr>
          <w:rFonts w:ascii="Arial" w:hAnsi="Arial" w:cs="Arial"/>
          <w:sz w:val="24"/>
          <w:szCs w:val="24"/>
          <w:lang w:val="en-US"/>
        </w:rPr>
        <w:t>O sistema de gavetas transformável AvanTech YOU também promete emoção com um design de excelência e inúmeras opções de design, e a variedade da Hettich em corrediças para gavetas de móveis é imbatível: a plataforma com as corrediças precisas Actro YOU, Quadro YOU, Actro 5D ou Quadro 5D oferece a solução adequada para qualquer sistema e qualquer carga, para abertura e fecho confortáveis e seguros das gavetas – e, além disso, folgas perfeitas para um design de mobiliário premium. Graças ao sistema modular da plataforma, os fabricantes podem agora planear primeiro os seus móveis e decidir posteriormente quais as corrediças a utilizar.</w:t>
      </w:r>
    </w:p>
    <w:p w14:paraId="1244F527" w14:textId="09D678D3" w:rsidR="00604C67" w:rsidRPr="00872826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506C2DCB" w14:textId="3A89A6A2" w:rsidR="00604C67" w:rsidRPr="00872826" w:rsidRDefault="00512FEC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72826">
        <w:rPr>
          <w:rFonts w:ascii="Arial" w:hAnsi="Arial" w:cs="Arial"/>
          <w:sz w:val="24"/>
          <w:szCs w:val="24"/>
          <w:lang w:val="en-US"/>
        </w:rPr>
        <w:t>A comprovada dobradiça para portas Sensys premium também será apresentada na digressão em diferentes aplicações, assim como a dobradiça de montagem rápida Novisys com amortecimento integrado, também para o segmento de preço médio. Graças ao princípio de plataforma única, o Novisys pode ser facilmente combinado com outros sistemas de dobradiças da Hettich.</w:t>
      </w:r>
    </w:p>
    <w:p w14:paraId="7284C0FA" w14:textId="7535272C" w:rsidR="00533765" w:rsidRPr="00872826" w:rsidRDefault="00512FEC" w:rsidP="007651DB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872826">
        <w:rPr>
          <w:rFonts w:ascii="Arial" w:hAnsi="Arial" w:cs="Arial"/>
          <w:b/>
          <w:bCs/>
          <w:sz w:val="24"/>
          <w:szCs w:val="24"/>
          <w:lang w:val="en-US"/>
        </w:rPr>
        <w:lastRenderedPageBreak/>
        <w:br/>
        <w:t>Acompanhar a "Hettich on Tour 2026"</w:t>
      </w:r>
    </w:p>
    <w:p w14:paraId="505C40E5" w14:textId="7777548C" w:rsidR="003812AF" w:rsidRPr="00872826" w:rsidRDefault="00AE659A" w:rsidP="003D59B5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72826">
        <w:rPr>
          <w:rFonts w:ascii="Arial" w:hAnsi="Arial" w:cs="Arial"/>
          <w:sz w:val="24"/>
          <w:szCs w:val="24"/>
          <w:lang w:val="en-US"/>
        </w:rPr>
        <w:t xml:space="preserve">Portanto, também em 2026 haverá muitas novidades para descobrir na Hettich Roadshow. Os interessados podem saber quando e onde a equipa "Hettich on Tour" fará as suas paragens consultando o </w:t>
      </w:r>
      <w:hyperlink r:id="rId8" w:history="1">
        <w:r w:rsidRPr="00872826">
          <w:rPr>
            <w:rStyle w:val="Hyperlink"/>
            <w:rFonts w:ascii="Arial" w:hAnsi="Arial" w:cs="Arial"/>
            <w:sz w:val="24"/>
            <w:szCs w:val="24"/>
            <w:lang w:val="en-US"/>
          </w:rPr>
          <w:t>site da digressão</w:t>
        </w:r>
      </w:hyperlink>
      <w:r w:rsidR="00872826">
        <w:rPr>
          <w:rFonts w:ascii="Arial" w:hAnsi="Arial" w:cs="Arial"/>
          <w:sz w:val="24"/>
          <w:szCs w:val="24"/>
          <w:lang w:val="en-US"/>
        </w:rPr>
        <w:t xml:space="preserve">. </w:t>
      </w:r>
      <w:r w:rsidRPr="00872826">
        <w:rPr>
          <w:rFonts w:ascii="Arial" w:hAnsi="Arial" w:cs="Arial"/>
          <w:sz w:val="24"/>
          <w:szCs w:val="24"/>
          <w:lang w:val="en-US"/>
        </w:rPr>
        <w:t>E para revendedores, associações ou empresas artesanais que sejam rápidos a decidir, a Hettich oferece novamente a possibilidade de se inscreverem para uma paragem individual à sua porta durante a digressão em curso.</w:t>
      </w:r>
    </w:p>
    <w:p w14:paraId="35E0E9B4" w14:textId="77777777" w:rsidR="00563DB8" w:rsidRPr="00872826" w:rsidRDefault="00563DB8" w:rsidP="00403D31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65BA012" w14:textId="77777777" w:rsidR="008C6ED8" w:rsidRPr="00872826" w:rsidRDefault="008C6ED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872826">
        <w:rPr>
          <w:rFonts w:ascii="Arial" w:hAnsi="Arial" w:cs="Arial"/>
          <w:bCs/>
          <w:sz w:val="24"/>
          <w:szCs w:val="24"/>
          <w:lang w:val="en-US"/>
        </w:rPr>
        <w:t>As seguintes fotografias podem ser descarregadas no Menu "Imprensa" em www.hettich.com:</w:t>
      </w:r>
    </w:p>
    <w:p w14:paraId="7477A3FE" w14:textId="77777777" w:rsidR="00563DB8" w:rsidRPr="00872826" w:rsidRDefault="00563DB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490B740A" w14:textId="297F915C" w:rsidR="008C6ED8" w:rsidRPr="002A6DD2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Imagens</w:t>
      </w:r>
    </w:p>
    <w:p w14:paraId="5973F44A" w14:textId="16EDF482" w:rsidR="00301A05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Legendas das fotografias</w:t>
      </w:r>
    </w:p>
    <w:p w14:paraId="71927A49" w14:textId="77777777" w:rsidR="00751065" w:rsidRDefault="00751065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72820B3E" w14:textId="1BF438F1" w:rsidR="00E1455E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2708A106" wp14:editId="73A09404">
            <wp:extent cx="2273607" cy="1516380"/>
            <wp:effectExtent l="0" t="0" r="0" b="7620"/>
            <wp:docPr id="342683717" name="Grafik 2" descr="Ein Bild, das Transport, draußen, Himmel, Land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83717" name="Grafik 2" descr="Ein Bild, das Transport, draußen, Himmel, Landfahrzeug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118" cy="152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35A4D" w14:textId="77777777" w:rsidR="00076328" w:rsidRPr="00872826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  <w:r w:rsidRPr="00872826">
        <w:rPr>
          <w:rFonts w:ascii="Arial" w:hAnsi="Arial" w:cs="Arial"/>
          <w:bCs/>
          <w:lang w:val="en-US"/>
        </w:rPr>
        <w:t>052026_a</w:t>
      </w:r>
      <w:r w:rsidRPr="00872826">
        <w:rPr>
          <w:rFonts w:ascii="Arial" w:hAnsi="Arial" w:cs="Arial"/>
          <w:bCs/>
          <w:lang w:val="en-US"/>
        </w:rPr>
        <w:br/>
        <w:t>A caminho diretamente para os clientes da Lituânia a Portugal: também em 2026, a roadshow "Hettich on Tour" voltará a percorrer toda a Europa.</w:t>
      </w:r>
    </w:p>
    <w:p w14:paraId="79969EB2" w14:textId="41E7451E" w:rsidR="00CB3736" w:rsidRPr="00872826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  <w:r w:rsidRPr="00872826">
        <w:rPr>
          <w:rFonts w:ascii="Arial" w:hAnsi="Arial" w:cs="Arial"/>
          <w:bCs/>
          <w:lang w:val="en-US"/>
        </w:rPr>
        <w:t>Foto: Hettich</w:t>
      </w:r>
    </w:p>
    <w:p w14:paraId="664CF44F" w14:textId="77777777" w:rsidR="00CB3736" w:rsidRPr="00872826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</w:p>
    <w:p w14:paraId="7B60D107" w14:textId="78BC23F8" w:rsidR="00E65479" w:rsidRPr="00872826" w:rsidRDefault="00E65479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</w:p>
    <w:p w14:paraId="608371E3" w14:textId="77777777" w:rsidR="00CB3736" w:rsidRPr="00872826" w:rsidRDefault="00CB3736" w:rsidP="00CB3736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  <w:lang w:val="en-US"/>
        </w:rPr>
      </w:pPr>
      <w:r w:rsidRPr="00872826">
        <w:rPr>
          <w:rFonts w:cs="Arial"/>
          <w:bCs/>
          <w:sz w:val="18"/>
          <w:szCs w:val="18"/>
          <w:u w:val="single"/>
          <w:lang w:val="en-US"/>
        </w:rPr>
        <w:t>Sobre a Hettich</w:t>
      </w:r>
    </w:p>
    <w:p w14:paraId="27F4EFF1" w14:textId="0811EBB1" w:rsidR="002F72FA" w:rsidRPr="00591259" w:rsidRDefault="00CB3736" w:rsidP="00600D91">
      <w:pPr>
        <w:suppressAutoHyphens/>
        <w:rPr>
          <w:rFonts w:cstheme="minorHAnsi"/>
          <w:strike/>
          <w:color w:val="0070C0"/>
          <w:szCs w:val="24"/>
        </w:rPr>
      </w:pPr>
      <w:r w:rsidRPr="00872826">
        <w:rPr>
          <w:rFonts w:cs="Arial"/>
          <w:bCs/>
          <w:sz w:val="18"/>
          <w:szCs w:val="18"/>
          <w:lang w:val="en-US"/>
        </w:rPr>
        <w:t>A Hettich foi fundada em 1888 e é atualmente um dos maiores e bem-sucedidos fabricantes de ferragens para móveis no mundo inteiro. A sede da empresa familiar é em Kirchlengern, localizada numa região com tradição na indústria alemã do mobiliário, a Vestefália Oriental. Cerca de 8.</w:t>
      </w:r>
      <w:r w:rsidR="00D23B05">
        <w:rPr>
          <w:rFonts w:cs="Arial"/>
          <w:bCs/>
          <w:sz w:val="18"/>
          <w:szCs w:val="18"/>
          <w:lang w:val="en-US"/>
        </w:rPr>
        <w:t>2</w:t>
      </w:r>
      <w:r w:rsidRPr="00872826">
        <w:rPr>
          <w:rFonts w:cs="Arial"/>
          <w:bCs/>
          <w:sz w:val="18"/>
          <w:szCs w:val="18"/>
          <w:lang w:val="en-US"/>
        </w:rPr>
        <w:t xml:space="preserve">00 colegas cooperam para fornecer soluções aptas para o futuro em mais de 100 países. A declaração de compromisso, patente no lema "It's all in Hettich", congrega um vasto portfólio de serviços orientados para as </w:t>
      </w:r>
      <w:r w:rsidRPr="00872826">
        <w:rPr>
          <w:rFonts w:cs="Arial"/>
          <w:bCs/>
          <w:sz w:val="18"/>
          <w:szCs w:val="18"/>
          <w:lang w:val="en-US"/>
        </w:rPr>
        <w:lastRenderedPageBreak/>
        <w:t xml:space="preserve">necessidades dos clientes no mundo inteiro. Desde há muito que, na Hettich, uma atuação responsável em termos sociais, empresariais e ambientais assume um caráter prioritário. </w:t>
      </w:r>
      <w:hyperlink r:id="rId10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2F72FA" w:rsidRPr="00591259" w:rsidSect="0053418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7EFA" w14:textId="77777777" w:rsidR="008F6B45" w:rsidRDefault="008F6B45">
      <w:r>
        <w:separator/>
      </w:r>
    </w:p>
  </w:endnote>
  <w:endnote w:type="continuationSeparator" w:id="0">
    <w:p w14:paraId="787AF685" w14:textId="77777777" w:rsidR="008F6B45" w:rsidRDefault="008F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2108345">
              <wp:simplePos x="0" y="0"/>
              <wp:positionH relativeFrom="column">
                <wp:posOffset>4655243</wp:posOffset>
              </wp:positionH>
              <wp:positionV relativeFrom="paragraph">
                <wp:posOffset>-3984163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872826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87282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Contacto:</w:t>
                          </w:r>
                        </w:p>
                        <w:p w14:paraId="615ABD06" w14:textId="77777777" w:rsidR="00A50C9A" w:rsidRPr="00872826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87282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87282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BC3A5EF" w14:textId="1D7B9DD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C936B3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Alemanha</w:t>
                          </w:r>
                        </w:p>
                        <w:p w14:paraId="5EE20A77" w14:textId="77777777" w:rsidR="003153CC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20B871AA" w14:textId="7B91A53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B8BC9AB" w14:textId="2C6BDFEB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Alemanha</w:t>
                          </w:r>
                        </w:p>
                        <w:p w14:paraId="1CC47C91" w14:textId="45C100B5" w:rsidR="003A203C" w:rsidRPr="00872826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87282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Tel.: +49 151 54412445</w:t>
                          </w:r>
                        </w:p>
                        <w:p w14:paraId="38EB792E" w14:textId="69217849" w:rsidR="003A203C" w:rsidRPr="00872826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87282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nina.thenhausen@hettich.com</w:t>
                          </w:r>
                        </w:p>
                        <w:p w14:paraId="4AD5293F" w14:textId="334C2FF7" w:rsidR="003A203C" w:rsidRPr="00872826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EED58F4" w14:textId="77777777" w:rsidR="00A50C9A" w:rsidRPr="00872826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27A6C72" w14:textId="77777777" w:rsidR="00A50C9A" w:rsidRPr="00872826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  <w:r w:rsidRPr="0087282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Solicita-se exemplar de amostra</w:t>
                          </w:r>
                        </w:p>
                        <w:p w14:paraId="3D9F2928" w14:textId="77777777" w:rsidR="00A50C9A" w:rsidRPr="00872826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</w:p>
                        <w:p w14:paraId="1DFAB1E9" w14:textId="1C9AC841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PR_052026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6.55pt;margin-top:-313.7pt;width:2in;height:2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" stroked="f">
              <v:textbox>
                <w:txbxContent>
                  <w:p w14:paraId="7CCD0C38" w14:textId="77777777" w:rsidR="003153CC" w:rsidRPr="00872826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872826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Contacto:</w:t>
                    </w:r>
                  </w:p>
                  <w:p w14:paraId="615ABD06" w14:textId="77777777" w:rsidR="00A50C9A" w:rsidRPr="00872826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872826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872826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6BC3A5EF" w14:textId="1D7B9DD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C936B3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Alemanha</w:t>
                    </w:r>
                  </w:p>
                  <w:p w14:paraId="5EE20A77" w14:textId="77777777" w:rsidR="003153CC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5733 798-879</w:t>
                    </w:r>
                  </w:p>
                  <w:p w14:paraId="20B871AA" w14:textId="7B91A53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B8BC9AB" w14:textId="2C6BDFEB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Alemanha</w:t>
                    </w:r>
                  </w:p>
                  <w:p w14:paraId="1CC47C91" w14:textId="45C100B5" w:rsidR="003A203C" w:rsidRPr="00872826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872826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Tel.: +49 151 54412445</w:t>
                    </w:r>
                  </w:p>
                  <w:p w14:paraId="38EB792E" w14:textId="69217849" w:rsidR="003A203C" w:rsidRPr="00872826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872826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nina.thenhausen@hettich.com</w:t>
                    </w:r>
                  </w:p>
                  <w:p w14:paraId="4AD5293F" w14:textId="334C2FF7" w:rsidR="003A203C" w:rsidRPr="00872826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5EED58F4" w14:textId="77777777" w:rsidR="00A50C9A" w:rsidRPr="00872826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US"/>
                      </w:rPr>
                    </w:pPr>
                  </w:p>
                  <w:p w14:paraId="527A6C72" w14:textId="77777777" w:rsidR="00A50C9A" w:rsidRPr="00872826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  <w:r w:rsidRPr="00872826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Solicita-se exemplar de amostra</w:t>
                    </w:r>
                  </w:p>
                  <w:p w14:paraId="3D9F2928" w14:textId="77777777" w:rsidR="00A50C9A" w:rsidRPr="00872826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</w:p>
                  <w:p w14:paraId="1DFAB1E9" w14:textId="1C9AC841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PR_052026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676D" w14:textId="77777777" w:rsidR="008F6B45" w:rsidRDefault="008F6B45">
      <w:r>
        <w:separator/>
      </w:r>
    </w:p>
  </w:footnote>
  <w:footnote w:type="continuationSeparator" w:id="0">
    <w:p w14:paraId="7FBCB5BD" w14:textId="77777777" w:rsidR="008F6B45" w:rsidRDefault="008F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55C4" w14:textId="683D5888" w:rsidR="00AB5B63" w:rsidRDefault="00AB5B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2A566D5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4E66EAF8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BE90" w14:textId="55A2F928" w:rsidR="00AB5B63" w:rsidRDefault="00AB5B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2FFE"/>
    <w:rsid w:val="00014A58"/>
    <w:rsid w:val="00015291"/>
    <w:rsid w:val="00017980"/>
    <w:rsid w:val="0002101A"/>
    <w:rsid w:val="00022380"/>
    <w:rsid w:val="00024419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2F5A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C70"/>
    <w:rsid w:val="00075C8A"/>
    <w:rsid w:val="00076328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B7810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AE2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99C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E3B"/>
    <w:rsid w:val="001213F4"/>
    <w:rsid w:val="00121A5C"/>
    <w:rsid w:val="00122A6E"/>
    <w:rsid w:val="001240A5"/>
    <w:rsid w:val="00125055"/>
    <w:rsid w:val="00130272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5F8"/>
    <w:rsid w:val="001409CF"/>
    <w:rsid w:val="00140DFF"/>
    <w:rsid w:val="00141170"/>
    <w:rsid w:val="00141AEE"/>
    <w:rsid w:val="00143D53"/>
    <w:rsid w:val="00143E80"/>
    <w:rsid w:val="00143F3C"/>
    <w:rsid w:val="0014533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8C2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FD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27D9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1F95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728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495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12AF"/>
    <w:rsid w:val="003829E3"/>
    <w:rsid w:val="0038304A"/>
    <w:rsid w:val="0038305D"/>
    <w:rsid w:val="003830A3"/>
    <w:rsid w:val="00384C5C"/>
    <w:rsid w:val="00385AF6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59B5"/>
    <w:rsid w:val="003D6340"/>
    <w:rsid w:val="003D6692"/>
    <w:rsid w:val="003E0D35"/>
    <w:rsid w:val="003E17AB"/>
    <w:rsid w:val="003E1CFB"/>
    <w:rsid w:val="003E1F60"/>
    <w:rsid w:val="003E398F"/>
    <w:rsid w:val="003E528F"/>
    <w:rsid w:val="003E5AA8"/>
    <w:rsid w:val="003E5F3D"/>
    <w:rsid w:val="003E7127"/>
    <w:rsid w:val="003E7C95"/>
    <w:rsid w:val="003F04E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3F753E"/>
    <w:rsid w:val="004001E9"/>
    <w:rsid w:val="00400BE4"/>
    <w:rsid w:val="0040326F"/>
    <w:rsid w:val="004032BC"/>
    <w:rsid w:val="00403307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46F0"/>
    <w:rsid w:val="00435682"/>
    <w:rsid w:val="00437874"/>
    <w:rsid w:val="0044015F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5A8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19AF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3338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0D1"/>
    <w:rsid w:val="00500550"/>
    <w:rsid w:val="00500648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2FEC"/>
    <w:rsid w:val="0051458E"/>
    <w:rsid w:val="00515071"/>
    <w:rsid w:val="00515340"/>
    <w:rsid w:val="00516FEF"/>
    <w:rsid w:val="00517292"/>
    <w:rsid w:val="005175F4"/>
    <w:rsid w:val="00520EF6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3765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20EC"/>
    <w:rsid w:val="005637E8"/>
    <w:rsid w:val="00563DB8"/>
    <w:rsid w:val="005650C0"/>
    <w:rsid w:val="00565C75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384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160C"/>
    <w:rsid w:val="005C2A51"/>
    <w:rsid w:val="005C3A31"/>
    <w:rsid w:val="005C42FD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65F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4907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0D91"/>
    <w:rsid w:val="0060121D"/>
    <w:rsid w:val="00602992"/>
    <w:rsid w:val="00602B4B"/>
    <w:rsid w:val="006031C4"/>
    <w:rsid w:val="00603994"/>
    <w:rsid w:val="00604179"/>
    <w:rsid w:val="00604C67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00D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3CA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C58"/>
    <w:rsid w:val="00655139"/>
    <w:rsid w:val="00657382"/>
    <w:rsid w:val="006626C3"/>
    <w:rsid w:val="00662B6A"/>
    <w:rsid w:val="00663E09"/>
    <w:rsid w:val="006654F3"/>
    <w:rsid w:val="00665964"/>
    <w:rsid w:val="00665A27"/>
    <w:rsid w:val="006704C5"/>
    <w:rsid w:val="00672FCB"/>
    <w:rsid w:val="00673643"/>
    <w:rsid w:val="00674EA7"/>
    <w:rsid w:val="00676BFA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59B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4A1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636D"/>
    <w:rsid w:val="007E7BAF"/>
    <w:rsid w:val="007F02B4"/>
    <w:rsid w:val="007F0B0D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4A69"/>
    <w:rsid w:val="008253D2"/>
    <w:rsid w:val="00825999"/>
    <w:rsid w:val="0082635E"/>
    <w:rsid w:val="008263F3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5FD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3CC1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282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D1B"/>
    <w:rsid w:val="008853B4"/>
    <w:rsid w:val="00885843"/>
    <w:rsid w:val="00886CF6"/>
    <w:rsid w:val="00887B4F"/>
    <w:rsid w:val="00890C8E"/>
    <w:rsid w:val="00890CD6"/>
    <w:rsid w:val="008929DB"/>
    <w:rsid w:val="00893997"/>
    <w:rsid w:val="00895491"/>
    <w:rsid w:val="0089692C"/>
    <w:rsid w:val="008A035C"/>
    <w:rsid w:val="008A0554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44E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0960"/>
    <w:rsid w:val="00901326"/>
    <w:rsid w:val="00901468"/>
    <w:rsid w:val="00901761"/>
    <w:rsid w:val="009025D4"/>
    <w:rsid w:val="009028B7"/>
    <w:rsid w:val="009034F8"/>
    <w:rsid w:val="00903E17"/>
    <w:rsid w:val="00904DB0"/>
    <w:rsid w:val="009065B3"/>
    <w:rsid w:val="009065C4"/>
    <w:rsid w:val="00907A85"/>
    <w:rsid w:val="00910511"/>
    <w:rsid w:val="00910887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3CEC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121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3F78"/>
    <w:rsid w:val="00946451"/>
    <w:rsid w:val="00950316"/>
    <w:rsid w:val="00950E90"/>
    <w:rsid w:val="00951764"/>
    <w:rsid w:val="009526A5"/>
    <w:rsid w:val="00952B38"/>
    <w:rsid w:val="009539E2"/>
    <w:rsid w:val="00954023"/>
    <w:rsid w:val="009567E6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4FF"/>
    <w:rsid w:val="009706F2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3C45"/>
    <w:rsid w:val="009B4C19"/>
    <w:rsid w:val="009B4C92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5B1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2C68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26C1"/>
    <w:rsid w:val="00A63403"/>
    <w:rsid w:val="00A65AF3"/>
    <w:rsid w:val="00A66270"/>
    <w:rsid w:val="00A667C6"/>
    <w:rsid w:val="00A67759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B63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4C8"/>
    <w:rsid w:val="00AD58DE"/>
    <w:rsid w:val="00AD5C20"/>
    <w:rsid w:val="00AD5EC3"/>
    <w:rsid w:val="00AD6585"/>
    <w:rsid w:val="00AD65C3"/>
    <w:rsid w:val="00AD6709"/>
    <w:rsid w:val="00AD7BDF"/>
    <w:rsid w:val="00AE1015"/>
    <w:rsid w:val="00AE3BAF"/>
    <w:rsid w:val="00AE64E5"/>
    <w:rsid w:val="00AE659A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AF71CF"/>
    <w:rsid w:val="00B00144"/>
    <w:rsid w:val="00B018AE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5F4A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33349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495"/>
    <w:rsid w:val="00B81766"/>
    <w:rsid w:val="00B82015"/>
    <w:rsid w:val="00B82079"/>
    <w:rsid w:val="00B82B07"/>
    <w:rsid w:val="00B830FD"/>
    <w:rsid w:val="00B83B83"/>
    <w:rsid w:val="00B83F40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2F2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3F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1DCD"/>
    <w:rsid w:val="00C01DD6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7A7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600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1FB2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6E50"/>
    <w:rsid w:val="00C86E52"/>
    <w:rsid w:val="00C87BFC"/>
    <w:rsid w:val="00C911EC"/>
    <w:rsid w:val="00C91CAD"/>
    <w:rsid w:val="00C923E6"/>
    <w:rsid w:val="00C92547"/>
    <w:rsid w:val="00C936B3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736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3FA3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1748"/>
    <w:rsid w:val="00D02F90"/>
    <w:rsid w:val="00D02FC1"/>
    <w:rsid w:val="00D03B1A"/>
    <w:rsid w:val="00D03D03"/>
    <w:rsid w:val="00D043C9"/>
    <w:rsid w:val="00D067F4"/>
    <w:rsid w:val="00D06AE0"/>
    <w:rsid w:val="00D07A45"/>
    <w:rsid w:val="00D11528"/>
    <w:rsid w:val="00D11C0A"/>
    <w:rsid w:val="00D11F9B"/>
    <w:rsid w:val="00D11FB7"/>
    <w:rsid w:val="00D12566"/>
    <w:rsid w:val="00D12C99"/>
    <w:rsid w:val="00D15142"/>
    <w:rsid w:val="00D1575C"/>
    <w:rsid w:val="00D163AF"/>
    <w:rsid w:val="00D20243"/>
    <w:rsid w:val="00D21AEF"/>
    <w:rsid w:val="00D21ED1"/>
    <w:rsid w:val="00D223EA"/>
    <w:rsid w:val="00D22DE8"/>
    <w:rsid w:val="00D234D8"/>
    <w:rsid w:val="00D23A14"/>
    <w:rsid w:val="00D23B05"/>
    <w:rsid w:val="00D23D48"/>
    <w:rsid w:val="00D25D23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329"/>
    <w:rsid w:val="00D61909"/>
    <w:rsid w:val="00D6313C"/>
    <w:rsid w:val="00D63350"/>
    <w:rsid w:val="00D6464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275A"/>
    <w:rsid w:val="00DE46D6"/>
    <w:rsid w:val="00DE5570"/>
    <w:rsid w:val="00DE5C2C"/>
    <w:rsid w:val="00DE759B"/>
    <w:rsid w:val="00DE782C"/>
    <w:rsid w:val="00DF0912"/>
    <w:rsid w:val="00DF3005"/>
    <w:rsid w:val="00DF3A9E"/>
    <w:rsid w:val="00DF5BD4"/>
    <w:rsid w:val="00DF6A20"/>
    <w:rsid w:val="00DF7631"/>
    <w:rsid w:val="00E0134E"/>
    <w:rsid w:val="00E016B6"/>
    <w:rsid w:val="00E03F4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455E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39D3"/>
    <w:rsid w:val="00E63C46"/>
    <w:rsid w:val="00E63D37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8C0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6429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343C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213"/>
    <w:rsid w:val="00F0745C"/>
    <w:rsid w:val="00F102C3"/>
    <w:rsid w:val="00F115CA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46B"/>
    <w:rsid w:val="00F22886"/>
    <w:rsid w:val="00F22D3E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3C9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0E0"/>
    <w:rsid w:val="00F553AA"/>
    <w:rsid w:val="00F613B0"/>
    <w:rsid w:val="00F614D5"/>
    <w:rsid w:val="00F61AE9"/>
    <w:rsid w:val="00F625A3"/>
    <w:rsid w:val="00F644CE"/>
    <w:rsid w:val="00F64973"/>
    <w:rsid w:val="00F6567F"/>
    <w:rsid w:val="00F6671A"/>
    <w:rsid w:val="00F66728"/>
    <w:rsid w:val="00F667B7"/>
    <w:rsid w:val="00F6751E"/>
    <w:rsid w:val="00F7055B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E620C"/>
    <w:rsid w:val="00FF0276"/>
    <w:rsid w:val="00FF1692"/>
    <w:rsid w:val="00FF17BF"/>
    <w:rsid w:val="00FF1A63"/>
    <w:rsid w:val="00FF1DAA"/>
    <w:rsid w:val="00FF2DBF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rav5jh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ettic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718</Words>
  <Characters>3970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 "Hettich on Tour 2026" vai começar! As principais inovações chegam até à sua porta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"Hettich on Tour 2026" vai começar! As principais inovações chegam até à sua porta</dc:title>
  <dc:creator>Anke Wöhler</dc:creator>
  <cp:lastModifiedBy>Anke Wöhler</cp:lastModifiedBy>
  <cp:revision>11</cp:revision>
  <cp:lastPrinted>2026-01-22T10:10:00Z</cp:lastPrinted>
  <dcterms:created xsi:type="dcterms:W3CDTF">2026-01-13T15:12:00Z</dcterms:created>
  <dcterms:modified xsi:type="dcterms:W3CDTF">2026-02-18T10:38:00Z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7ee0c3b4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Restricted</vt:lpwstr>
  </property>
</Properties>
</file>