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CC4DA" w14:textId="7087EA16" w:rsidR="00A03954" w:rsidRPr="000D7D66" w:rsidRDefault="00D52924" w:rsidP="00326213">
      <w:pPr>
        <w:pStyle w:val="KeinLeerraum"/>
        <w:widowControl w:val="0"/>
        <w:suppressAutoHyphens/>
        <w:spacing w:line="360" w:lineRule="auto"/>
        <w:rPr>
          <w:rFonts w:ascii="Arial" w:hAnsi="Arial" w:cs="Arial"/>
          <w:b/>
          <w:sz w:val="28"/>
          <w:szCs w:val="28"/>
        </w:rPr>
      </w:pPr>
      <w:r w:rsidRPr="000D7D66">
        <w:rPr>
          <w:rFonts w:ascii="Arial" w:hAnsi="Arial" w:cs="Arial"/>
          <w:b/>
          <w:sz w:val="28"/>
          <w:szCs w:val="28"/>
        </w:rPr>
        <w:t>Hettich expose ses innovations au salon Esprit Meuble 2021</w:t>
      </w:r>
    </w:p>
    <w:p w14:paraId="7B702B1F" w14:textId="0D35BABB" w:rsidR="00D52924" w:rsidRPr="000D7D66" w:rsidRDefault="0058405B" w:rsidP="00326213">
      <w:pPr>
        <w:pStyle w:val="KeinLeerraum"/>
        <w:widowControl w:val="0"/>
        <w:suppressAutoHyphens/>
        <w:spacing w:line="360" w:lineRule="auto"/>
        <w:rPr>
          <w:rFonts w:ascii="Arial" w:hAnsi="Arial" w:cs="Arial"/>
          <w:b/>
          <w:sz w:val="24"/>
          <w:szCs w:val="24"/>
        </w:rPr>
      </w:pPr>
      <w:r w:rsidRPr="000D7D66">
        <w:rPr>
          <w:rFonts w:ascii="Arial" w:hAnsi="Arial" w:cs="Arial"/>
          <w:b/>
          <w:sz w:val="24"/>
          <w:szCs w:val="24"/>
        </w:rPr>
        <w:t>Un design individuel de meubles et des concepts d’aménagement de l’espace transformables</w:t>
      </w:r>
    </w:p>
    <w:p w14:paraId="614959A5" w14:textId="77777777" w:rsidR="0058405B" w:rsidRPr="000D7D66" w:rsidRDefault="0058405B" w:rsidP="00326213">
      <w:pPr>
        <w:pStyle w:val="KeinLeerraum"/>
        <w:widowControl w:val="0"/>
        <w:suppressAutoHyphens/>
        <w:spacing w:line="360" w:lineRule="auto"/>
        <w:rPr>
          <w:rFonts w:ascii="Arial" w:hAnsi="Arial" w:cs="Arial"/>
          <w:b/>
          <w:sz w:val="24"/>
          <w:szCs w:val="24"/>
        </w:rPr>
      </w:pPr>
    </w:p>
    <w:p w14:paraId="7DA6DB37" w14:textId="4B4E5CE6" w:rsidR="006A4D5C" w:rsidRPr="000D7D66" w:rsidRDefault="005637E8" w:rsidP="008C7887">
      <w:pPr>
        <w:pStyle w:val="KeinLeerraum"/>
        <w:widowControl w:val="0"/>
        <w:suppressAutoHyphens/>
        <w:spacing w:line="360" w:lineRule="auto"/>
        <w:rPr>
          <w:rFonts w:ascii="Arial" w:hAnsi="Arial" w:cs="Arial"/>
          <w:b/>
          <w:sz w:val="24"/>
          <w:szCs w:val="24"/>
        </w:rPr>
      </w:pPr>
      <w:r w:rsidRPr="000D7D66">
        <w:rPr>
          <w:rFonts w:ascii="Arial" w:hAnsi="Arial" w:cs="Arial"/>
          <w:b/>
          <w:sz w:val="24"/>
          <w:szCs w:val="24"/>
        </w:rPr>
        <w:t>Sur le stand de Hettich au salon Esprit Meuble 2021, l’accent est mis sur des solutions individuelles pour une façon moderne d’habiter et de travailler. Le spécialiste des ferrures surprendra par ses idées innovantes parfaitement adaptées au marché français. Les produits phares du stand F49 de Hettich sont les éléments design pour la plateforme de tiroirs </w:t>
      </w:r>
      <w:proofErr w:type="spellStart"/>
      <w:r w:rsidRPr="000D7D66">
        <w:rPr>
          <w:rFonts w:ascii="Arial" w:hAnsi="Arial" w:cs="Arial"/>
          <w:b/>
          <w:sz w:val="24"/>
          <w:szCs w:val="24"/>
        </w:rPr>
        <w:t>AvanTech</w:t>
      </w:r>
      <w:proofErr w:type="spellEnd"/>
      <w:r w:rsidRPr="000D7D66">
        <w:rPr>
          <w:rFonts w:ascii="Arial" w:hAnsi="Arial" w:cs="Arial"/>
          <w:b/>
          <w:sz w:val="24"/>
          <w:szCs w:val="24"/>
        </w:rPr>
        <w:t xml:space="preserve"> YOU et les solutions pour des pièces transformables basées, entre autres, </w:t>
      </w:r>
      <w:r w:rsidR="00910E54" w:rsidRPr="000D7D66">
        <w:rPr>
          <w:rFonts w:ascii="Arial" w:hAnsi="Arial" w:cs="Arial"/>
          <w:b/>
          <w:sz w:val="24"/>
          <w:szCs w:val="24"/>
        </w:rPr>
        <w:t>sur</w:t>
      </w:r>
      <w:r w:rsidRPr="000D7D66">
        <w:rPr>
          <w:rFonts w:ascii="Arial" w:hAnsi="Arial" w:cs="Arial"/>
          <w:b/>
          <w:sz w:val="24"/>
          <w:szCs w:val="24"/>
        </w:rPr>
        <w:t xml:space="preserve"> le système de portes pliantes WingLine L. Les visiteurs peuvent également découvrir à leur rythme le petit génie de l’espace de rangement, le « Tiny Home » qui a reçu plusieurs prix internationaux.</w:t>
      </w:r>
    </w:p>
    <w:p w14:paraId="6201144B" w14:textId="77777777" w:rsidR="0058405B" w:rsidRPr="000D7D66" w:rsidRDefault="0058405B" w:rsidP="008C7887">
      <w:pPr>
        <w:pStyle w:val="KeinLeerraum"/>
        <w:widowControl w:val="0"/>
        <w:suppressAutoHyphens/>
        <w:spacing w:line="360" w:lineRule="auto"/>
        <w:rPr>
          <w:rFonts w:ascii="Arial" w:hAnsi="Arial" w:cs="Arial"/>
          <w:b/>
          <w:sz w:val="24"/>
          <w:szCs w:val="24"/>
        </w:rPr>
      </w:pPr>
    </w:p>
    <w:p w14:paraId="4D824549" w14:textId="27910335" w:rsidR="00387E08" w:rsidRPr="000D7D66" w:rsidRDefault="00387E08" w:rsidP="00393FE7">
      <w:pPr>
        <w:pStyle w:val="KeinLeerraum"/>
        <w:widowControl w:val="0"/>
        <w:suppressAutoHyphens/>
        <w:spacing w:line="360" w:lineRule="auto"/>
        <w:rPr>
          <w:rFonts w:ascii="Arial" w:hAnsi="Arial" w:cs="Arial"/>
          <w:sz w:val="24"/>
          <w:szCs w:val="24"/>
        </w:rPr>
      </w:pPr>
      <w:r w:rsidRPr="000D7D66">
        <w:rPr>
          <w:rFonts w:ascii="Arial" w:hAnsi="Arial" w:cs="Arial"/>
          <w:sz w:val="24"/>
          <w:szCs w:val="24"/>
        </w:rPr>
        <w:t>L’individualisme est un atout : une nouvelle génération de meubles polyvalents présente de nets avantages pour tous ceux qui souhaitent personnaliser leurs meubles. Hettich montre comment il est possible de concilier la créativité et la rentabilité dans un meuble.</w:t>
      </w:r>
    </w:p>
    <w:p w14:paraId="0002326E" w14:textId="77777777" w:rsidR="00387E08" w:rsidRPr="000D7D66" w:rsidRDefault="00387E08" w:rsidP="00393FE7">
      <w:pPr>
        <w:pStyle w:val="KeinLeerraum"/>
        <w:widowControl w:val="0"/>
        <w:suppressAutoHyphens/>
        <w:spacing w:line="360" w:lineRule="auto"/>
        <w:rPr>
          <w:rFonts w:ascii="Arial" w:hAnsi="Arial" w:cs="Arial"/>
          <w:sz w:val="24"/>
          <w:szCs w:val="24"/>
        </w:rPr>
      </w:pPr>
    </w:p>
    <w:p w14:paraId="7E972FCE" w14:textId="400B954D" w:rsidR="00146BDB" w:rsidRPr="000D7D66" w:rsidRDefault="00456C0F" w:rsidP="00393FE7">
      <w:pPr>
        <w:pStyle w:val="KeinLeerraum"/>
        <w:widowControl w:val="0"/>
        <w:suppressAutoHyphens/>
        <w:spacing w:line="360" w:lineRule="auto"/>
        <w:rPr>
          <w:rFonts w:ascii="Arial" w:hAnsi="Arial" w:cs="Arial"/>
          <w:b/>
          <w:sz w:val="24"/>
          <w:szCs w:val="24"/>
        </w:rPr>
      </w:pPr>
      <w:r w:rsidRPr="000D7D66">
        <w:rPr>
          <w:rFonts w:ascii="Arial" w:hAnsi="Arial" w:cs="Arial"/>
          <w:b/>
          <w:sz w:val="24"/>
          <w:szCs w:val="24"/>
        </w:rPr>
        <w:t>AvanTech YOU Illumination pour mettre les meubles en valeur</w:t>
      </w:r>
    </w:p>
    <w:p w14:paraId="0D475CF6" w14:textId="263CDAE0" w:rsidR="00941BFD" w:rsidRPr="000D7D66" w:rsidRDefault="00C01D5A" w:rsidP="003A6A68">
      <w:pPr>
        <w:spacing w:line="360" w:lineRule="auto"/>
        <w:rPr>
          <w:rFonts w:cs="Arial"/>
          <w:color w:val="auto"/>
          <w:szCs w:val="24"/>
        </w:rPr>
      </w:pPr>
      <w:r w:rsidRPr="000D7D66">
        <w:rPr>
          <w:rFonts w:cs="Arial"/>
          <w:color w:val="auto"/>
          <w:szCs w:val="24"/>
        </w:rPr>
        <w:t xml:space="preserve">Le système de tiroirs modulable AvanTech YOU de Hettich est synonyme d’un design propre au client en termes de couleurs, de formats et de matériaux facile à réaliser. Il est possible de combiner </w:t>
      </w:r>
      <w:r w:rsidR="003A4C1A" w:rsidRPr="000D7D66">
        <w:rPr>
          <w:rFonts w:cs="Arial"/>
          <w:color w:val="auto"/>
          <w:szCs w:val="24"/>
        </w:rPr>
        <w:t>à souhait</w:t>
      </w:r>
      <w:r w:rsidRPr="000D7D66">
        <w:rPr>
          <w:rFonts w:cs="Arial"/>
          <w:color w:val="auto"/>
          <w:szCs w:val="24"/>
        </w:rPr>
        <w:t xml:space="preserve"> tous les composants grâce au principe de la </w:t>
      </w:r>
      <w:r w:rsidRPr="000D7D66">
        <w:rPr>
          <w:rFonts w:cs="Arial"/>
          <w:color w:val="auto"/>
          <w:szCs w:val="24"/>
        </w:rPr>
        <w:lastRenderedPageBreak/>
        <w:t>plateforme. Cela permet de profiter de multiples options de conception pour un design de meubles personnalisé ainsi que pour un aménagement intérieur exclusif. Les nouveaux DesignCapes à l’aspect cuivre et béton ont permis à Hettich d’agrandir cette année son programme standard AvanTech YOU de deux options design tendance. Et, désormais, si vous le souhaitez, « AvanTech YOU Illumination » permet même de donner au meuble une signature lumineuse personnalisée : les profilés design à LED enclipsables ou les inserts en verre éclairés garantissent des effets remplis de charme et apportent une touche d’élégance au meuble. Un pack pratique de batteries rechargeables fournit ici l’énergie nécessaire sans raccordement électrique compliqué. Hettich a reçu déjà plusieurs prix de design internationaux cette année pour son idée visionnaire.</w:t>
      </w:r>
    </w:p>
    <w:p w14:paraId="0F0A7C24" w14:textId="77777777" w:rsidR="00A115B1" w:rsidRPr="000D7D66" w:rsidRDefault="00A115B1" w:rsidP="00393FE7">
      <w:pPr>
        <w:pStyle w:val="KeinLeerraum"/>
        <w:widowControl w:val="0"/>
        <w:suppressAutoHyphens/>
        <w:spacing w:line="360" w:lineRule="auto"/>
        <w:rPr>
          <w:rFonts w:ascii="Arial" w:hAnsi="Arial" w:cs="Arial"/>
          <w:sz w:val="24"/>
          <w:szCs w:val="24"/>
        </w:rPr>
      </w:pPr>
    </w:p>
    <w:p w14:paraId="57714EE7" w14:textId="0C4FD21C" w:rsidR="00FB7A6F" w:rsidRPr="000D7D66" w:rsidRDefault="009E12AE" w:rsidP="00FB7A6F">
      <w:pPr>
        <w:spacing w:line="360" w:lineRule="auto"/>
        <w:rPr>
          <w:rFonts w:cs="Arial"/>
          <w:b/>
          <w:color w:val="auto"/>
          <w:szCs w:val="24"/>
        </w:rPr>
      </w:pPr>
      <w:proofErr w:type="spellStart"/>
      <w:r w:rsidRPr="000D7D66">
        <w:rPr>
          <w:rFonts w:cs="Arial"/>
          <w:b/>
          <w:color w:val="auto"/>
          <w:szCs w:val="24"/>
        </w:rPr>
        <w:t>WingLine</w:t>
      </w:r>
      <w:proofErr w:type="spellEnd"/>
      <w:r w:rsidRPr="000D7D66">
        <w:rPr>
          <w:rFonts w:cs="Arial"/>
          <w:b/>
          <w:color w:val="auto"/>
          <w:szCs w:val="24"/>
        </w:rPr>
        <w:t> L pour plus d’espace dans l’espace</w:t>
      </w:r>
    </w:p>
    <w:p w14:paraId="5C73816B" w14:textId="73B69F82" w:rsidR="00174D21" w:rsidRPr="000D7D66" w:rsidRDefault="00174D21" w:rsidP="00174D21">
      <w:pPr>
        <w:spacing w:line="360" w:lineRule="auto"/>
        <w:rPr>
          <w:rFonts w:cs="Arial"/>
          <w:color w:val="auto"/>
          <w:szCs w:val="24"/>
        </w:rPr>
      </w:pPr>
      <w:r w:rsidRPr="000D7D66">
        <w:rPr>
          <w:rFonts w:cs="Arial"/>
          <w:color w:val="auto"/>
          <w:szCs w:val="24"/>
        </w:rPr>
        <w:t xml:space="preserve">Le système de portes coulissantes pliantes WingLine L équipé de Push/Pull to move permet même d’ouvrir, comme par magie, par une légère pression, des portes d’armoires à vêtements sans poignée à hauteur de plafond tout en garantissant un effet panoramique impressionnant. Il est possible de faire disparaître tout un bloc de cuisine derrière les portes pliantes. Il est possible d’amortir le fonctionnement de la ferrure aussi bien à l’ouverture qu’à la fermeture. WingLine L permet d’aménager de manière esthétique les espaces de rangement jusque-là inutilisés sous les escaliers et dans les espaces en sous-pente. Et, partout où l’espace est limité, le système de portes coulissantes pliantes apporte un confort d’utilisation élevé tout en garantissant une accessibilité ergonomique, par exemple dans les armoires supérieures plus petites ou les meubles de rehausse dans la </w:t>
      </w:r>
      <w:r w:rsidRPr="000D7D66">
        <w:rPr>
          <w:rFonts w:cs="Arial"/>
          <w:color w:val="auto"/>
          <w:szCs w:val="24"/>
        </w:rPr>
        <w:lastRenderedPageBreak/>
        <w:t>cuisine. Avec le faible retrait de porte, le système WingLine L permet ég</w:t>
      </w:r>
      <w:r w:rsidR="001A78AC" w:rsidRPr="000D7D66">
        <w:rPr>
          <w:rFonts w:cs="Arial"/>
          <w:color w:val="auto"/>
          <w:szCs w:val="24"/>
        </w:rPr>
        <w:t>ale</w:t>
      </w:r>
      <w:r w:rsidRPr="000D7D66">
        <w:rPr>
          <w:rFonts w:cs="Arial"/>
          <w:color w:val="auto"/>
          <w:szCs w:val="24"/>
        </w:rPr>
        <w:t>ment le montage de tiroirs et de coulisses derrière la porte coulissante pliante.</w:t>
      </w:r>
    </w:p>
    <w:p w14:paraId="59D7FD1C" w14:textId="77777777" w:rsidR="0074323C" w:rsidRPr="000D7D66" w:rsidRDefault="0074323C" w:rsidP="00174D21">
      <w:pPr>
        <w:spacing w:line="360" w:lineRule="auto"/>
        <w:rPr>
          <w:rFonts w:cs="Arial"/>
          <w:color w:val="auto"/>
          <w:szCs w:val="24"/>
        </w:rPr>
      </w:pPr>
    </w:p>
    <w:p w14:paraId="571C9326" w14:textId="407FF80B" w:rsidR="00E85880" w:rsidRPr="000D7D66" w:rsidRDefault="00907A85" w:rsidP="00BD5780">
      <w:pPr>
        <w:spacing w:line="360" w:lineRule="auto"/>
        <w:rPr>
          <w:rFonts w:cs="Arial"/>
          <w:b/>
          <w:color w:val="auto"/>
          <w:szCs w:val="24"/>
        </w:rPr>
      </w:pPr>
      <w:r w:rsidRPr="000D7D66">
        <w:rPr>
          <w:rFonts w:cs="Arial"/>
          <w:b/>
          <w:color w:val="auto"/>
          <w:szCs w:val="24"/>
        </w:rPr>
        <w:t>Dans le micro-appartement ou le « Tiny Home », rien ne ma</w:t>
      </w:r>
      <w:r w:rsidR="00D406A0" w:rsidRPr="000D7D66">
        <w:rPr>
          <w:rFonts w:cs="Arial"/>
          <w:b/>
          <w:color w:val="auto"/>
          <w:szCs w:val="24"/>
        </w:rPr>
        <w:t>n</w:t>
      </w:r>
      <w:r w:rsidRPr="000D7D66">
        <w:rPr>
          <w:rFonts w:cs="Arial"/>
          <w:b/>
          <w:color w:val="auto"/>
          <w:szCs w:val="24"/>
        </w:rPr>
        <w:t>que sur 18 m</w:t>
      </w:r>
      <w:r w:rsidRPr="000D7D66">
        <w:rPr>
          <w:rFonts w:cs="Arial"/>
          <w:b/>
          <w:color w:val="auto"/>
          <w:szCs w:val="24"/>
          <w:vertAlign w:val="superscript"/>
        </w:rPr>
        <w:t>2</w:t>
      </w:r>
    </w:p>
    <w:p w14:paraId="342D120C" w14:textId="7D227420" w:rsidR="00203EED" w:rsidRPr="000D7D66" w:rsidRDefault="00BD5780" w:rsidP="00BD5780">
      <w:pPr>
        <w:autoSpaceDE w:val="0"/>
        <w:autoSpaceDN w:val="0"/>
        <w:adjustRightInd w:val="0"/>
        <w:spacing w:line="360" w:lineRule="auto"/>
        <w:rPr>
          <w:rFonts w:cs="Arial"/>
          <w:color w:val="auto"/>
          <w:szCs w:val="24"/>
        </w:rPr>
      </w:pPr>
      <w:r w:rsidRPr="000D7D66">
        <w:rPr>
          <w:rFonts w:cs="Arial"/>
          <w:color w:val="auto"/>
          <w:szCs w:val="24"/>
        </w:rPr>
        <w:t>Surtout dans les grandes villes où les logements sont rares et chers, les appartements deviennent de plus en plus petits. Faut-il, pour cela, se restreindre ? Non, pas pour Hettich : rien ne manque dans le studio de célibataire ou « Tiny Home » parfaitement équipé. Les surfaces utilisées de manière optimale réunissent toutes les zones fonctionnelles nécessaires et offrent un espace de rangement maximum du sol au plafond. Uniquement les produits standard de Hettich ont été montés dans le « Tiny Home ». Ils permettent d’intégrer dans un micro-appartement les fonctions confort que l’on apprécie habituellement dans un appartement classique. Le micro-appartement témoigne d’une conception de haute qualité jusque dans le moindre détail et les façades de meuble sans poignées que l’on rencontre souvent dans ce type d’appartement permettent de créer des surfaces généreuses. Avec le « Tiny Home », Hettich prouve qu’il est possible de vivre dans le plus grand confort, même sur une surface minimale.</w:t>
      </w:r>
    </w:p>
    <w:p w14:paraId="625A3992" w14:textId="77777777" w:rsidR="00C46AE3" w:rsidRPr="000D7D66" w:rsidRDefault="00C46AE3" w:rsidP="00BD5780">
      <w:pPr>
        <w:autoSpaceDE w:val="0"/>
        <w:autoSpaceDN w:val="0"/>
        <w:adjustRightInd w:val="0"/>
        <w:spacing w:line="360" w:lineRule="auto"/>
        <w:rPr>
          <w:rFonts w:cs="Arial"/>
          <w:color w:val="auto"/>
          <w:szCs w:val="24"/>
        </w:rPr>
      </w:pPr>
    </w:p>
    <w:p w14:paraId="1BFF0EC5" w14:textId="714BF25C" w:rsidR="00984AF7" w:rsidRPr="000D7D66" w:rsidRDefault="00C46AE3" w:rsidP="00C46AE3">
      <w:pPr>
        <w:pStyle w:val="KeinLeerraum"/>
        <w:widowControl w:val="0"/>
        <w:suppressAutoHyphens/>
        <w:spacing w:line="360" w:lineRule="auto"/>
        <w:rPr>
          <w:rStyle w:val="Hyperlink"/>
          <w:rFonts w:ascii="Arial" w:hAnsi="Arial" w:cs="Arial"/>
          <w:color w:val="auto"/>
          <w:sz w:val="24"/>
          <w:szCs w:val="24"/>
        </w:rPr>
      </w:pPr>
      <w:r w:rsidRPr="000D7D66">
        <w:rPr>
          <w:rFonts w:ascii="Arial" w:hAnsi="Arial" w:cs="Arial"/>
          <w:sz w:val="24"/>
          <w:szCs w:val="24"/>
        </w:rPr>
        <w:t xml:space="preserve">L’assortiment complet de produits Hettich est source d’inspiration pour un design attrayant et des fonctions pratiques pour habiter et travailler dans un environnement moderne. Vous trouverez encore plus de nouvelles idées pour les mégatendances telles que l’urbanisation, la personnalisation et le New Work sur le site Internet </w:t>
      </w:r>
      <w:hyperlink r:id="rId7" w:history="1">
        <w:r w:rsidRPr="000D7D66">
          <w:rPr>
            <w:rStyle w:val="Hyperlink"/>
            <w:rFonts w:ascii="Arial" w:hAnsi="Arial" w:cs="Arial"/>
            <w:color w:val="auto"/>
            <w:sz w:val="24"/>
            <w:szCs w:val="24"/>
          </w:rPr>
          <w:t>www.hettich.com</w:t>
        </w:r>
      </w:hyperlink>
    </w:p>
    <w:p w14:paraId="02DE28D8" w14:textId="5FE0448D" w:rsidR="00984AF7" w:rsidRPr="000D7D66" w:rsidRDefault="006D7BC1" w:rsidP="00C46AE3">
      <w:pPr>
        <w:pStyle w:val="KeinLeerraum"/>
        <w:widowControl w:val="0"/>
        <w:suppressAutoHyphens/>
        <w:spacing w:line="360" w:lineRule="auto"/>
        <w:rPr>
          <w:rStyle w:val="Hyperlink"/>
          <w:rFonts w:ascii="Arial" w:hAnsi="Arial" w:cs="Arial"/>
          <w:color w:val="auto"/>
          <w:sz w:val="24"/>
          <w:szCs w:val="24"/>
        </w:rPr>
      </w:pPr>
      <w:proofErr w:type="gramStart"/>
      <w:r w:rsidRPr="000D7D66">
        <w:rPr>
          <w:rFonts w:ascii="Arial" w:hAnsi="Arial" w:cs="Arial"/>
          <w:sz w:val="24"/>
          <w:szCs w:val="24"/>
        </w:rPr>
        <w:lastRenderedPageBreak/>
        <w:t>ou</w:t>
      </w:r>
      <w:proofErr w:type="gramEnd"/>
      <w:r w:rsidRPr="000D7D66">
        <w:rPr>
          <w:rFonts w:ascii="Arial" w:hAnsi="Arial" w:cs="Arial"/>
          <w:sz w:val="24"/>
          <w:szCs w:val="24"/>
        </w:rPr>
        <w:t xml:space="preserve"> sur le portail </w:t>
      </w:r>
      <w:hyperlink r:id="rId8" w:history="1">
        <w:r w:rsidRPr="000D7D66">
          <w:rPr>
            <w:rStyle w:val="Hyperlink"/>
            <w:rFonts w:ascii="Arial" w:hAnsi="Arial" w:cs="Arial"/>
            <w:color w:val="auto"/>
            <w:sz w:val="24"/>
            <w:szCs w:val="24"/>
          </w:rPr>
          <w:t>https://xdays.hettich.com/s/?language=fr</w:t>
        </w:r>
      </w:hyperlink>
    </w:p>
    <w:p w14:paraId="7CEEBE67" w14:textId="39B2C205" w:rsidR="00C46AE3" w:rsidRPr="000D7D66" w:rsidRDefault="00C46AE3" w:rsidP="00C46AE3">
      <w:pPr>
        <w:pStyle w:val="KeinLeerraum"/>
        <w:widowControl w:val="0"/>
        <w:suppressAutoHyphens/>
        <w:spacing w:line="360" w:lineRule="auto"/>
        <w:rPr>
          <w:rFonts w:ascii="Arial" w:hAnsi="Arial" w:cs="Arial"/>
          <w:sz w:val="24"/>
          <w:szCs w:val="24"/>
        </w:rPr>
      </w:pPr>
    </w:p>
    <w:p w14:paraId="0EC6CC22" w14:textId="77777777" w:rsidR="006D7BC1" w:rsidRPr="000D7D66" w:rsidRDefault="006D7BC1" w:rsidP="00C46AE3">
      <w:pPr>
        <w:pStyle w:val="KeinLeerraum"/>
        <w:widowControl w:val="0"/>
        <w:suppressAutoHyphens/>
        <w:spacing w:line="360" w:lineRule="auto"/>
        <w:rPr>
          <w:rFonts w:ascii="Arial" w:hAnsi="Arial" w:cs="Arial"/>
          <w:sz w:val="24"/>
          <w:szCs w:val="24"/>
        </w:rPr>
      </w:pPr>
    </w:p>
    <w:p w14:paraId="1242CCC0" w14:textId="3A84598D" w:rsidR="00456C0F" w:rsidRPr="000D7D66" w:rsidRDefault="00456C0F" w:rsidP="00456C0F">
      <w:pPr>
        <w:widowControl w:val="0"/>
        <w:suppressAutoHyphens/>
        <w:spacing w:line="360" w:lineRule="auto"/>
        <w:rPr>
          <w:rFonts w:cs="Arial"/>
          <w:color w:val="auto"/>
          <w:szCs w:val="24"/>
          <w:lang w:val="sv-SE" w:eastAsia="sv-SE"/>
        </w:rPr>
      </w:pPr>
      <w:r w:rsidRPr="000D7D66">
        <w:rPr>
          <w:rFonts w:cs="Arial"/>
          <w:color w:val="auto"/>
          <w:szCs w:val="24"/>
        </w:rPr>
        <w:t xml:space="preserve">Vous pouvez télécharger les ressources photographiques suivantes sur </w:t>
      </w:r>
      <w:r w:rsidRPr="000D7D66">
        <w:rPr>
          <w:rFonts w:cs="Arial"/>
          <w:b/>
          <w:color w:val="auto"/>
          <w:szCs w:val="24"/>
        </w:rPr>
        <w:t>www.hettich.com, Menu : Presse</w:t>
      </w:r>
      <w:r w:rsidRPr="000D7D66">
        <w:rPr>
          <w:rFonts w:cs="Arial"/>
          <w:color w:val="auto"/>
          <w:szCs w:val="24"/>
        </w:rPr>
        <w:t xml:space="preserve"> :</w:t>
      </w:r>
    </w:p>
    <w:p w14:paraId="27B59B72" w14:textId="77777777" w:rsidR="00456C0F" w:rsidRPr="000D7D66" w:rsidRDefault="00456C0F" w:rsidP="00456C0F">
      <w:pPr>
        <w:widowControl w:val="0"/>
        <w:suppressAutoHyphens/>
        <w:spacing w:line="360" w:lineRule="auto"/>
        <w:rPr>
          <w:rFonts w:cs="Arial"/>
          <w:b/>
          <w:color w:val="auto"/>
          <w:szCs w:val="24"/>
          <w:lang w:val="sv-SE" w:eastAsia="sv-SE"/>
        </w:rPr>
      </w:pPr>
      <w:r w:rsidRPr="000D7D66">
        <w:rPr>
          <w:rFonts w:cs="Arial"/>
          <w:b/>
          <w:color w:val="auto"/>
          <w:szCs w:val="24"/>
        </w:rPr>
        <w:t>Illustrations</w:t>
      </w:r>
    </w:p>
    <w:p w14:paraId="7D193901" w14:textId="77777777" w:rsidR="00456C0F" w:rsidRPr="000D7D66" w:rsidRDefault="00456C0F" w:rsidP="00456C0F">
      <w:pPr>
        <w:widowControl w:val="0"/>
        <w:suppressAutoHyphens/>
        <w:spacing w:line="360" w:lineRule="auto"/>
        <w:rPr>
          <w:rFonts w:cs="Arial"/>
          <w:b/>
          <w:color w:val="auto"/>
          <w:sz w:val="22"/>
          <w:szCs w:val="22"/>
          <w:lang w:val="sv-SE" w:eastAsia="sv-SE"/>
        </w:rPr>
      </w:pPr>
      <w:r w:rsidRPr="000D7D66">
        <w:rPr>
          <w:rFonts w:cs="Arial"/>
          <w:b/>
          <w:color w:val="auto"/>
          <w:sz w:val="22"/>
          <w:szCs w:val="22"/>
        </w:rPr>
        <w:t>Légendes des photos</w:t>
      </w:r>
    </w:p>
    <w:p w14:paraId="0037ED9C" w14:textId="1B4D0439" w:rsidR="00143E80" w:rsidRPr="000D7D66" w:rsidRDefault="00C57DC7" w:rsidP="00A0248A">
      <w:pPr>
        <w:widowControl w:val="0"/>
        <w:suppressAutoHyphens/>
        <w:rPr>
          <w:rFonts w:cs="Arial"/>
          <w:b/>
          <w:color w:val="auto"/>
          <w:sz w:val="22"/>
          <w:szCs w:val="22"/>
          <w:lang w:val="sv-SE" w:eastAsia="sv-SE"/>
        </w:rPr>
      </w:pPr>
      <w:r w:rsidRPr="000D7D66">
        <w:rPr>
          <w:rFonts w:cs="Arial"/>
          <w:b/>
          <w:noProof/>
          <w:color w:val="auto"/>
          <w:sz w:val="22"/>
          <w:szCs w:val="22"/>
          <w:lang w:val="de-DE" w:eastAsia="de-DE"/>
        </w:rPr>
        <w:drawing>
          <wp:inline distT="0" distB="0" distL="0" distR="0" wp14:anchorId="74A7CAE8" wp14:editId="73A649C7">
            <wp:extent cx="1708150" cy="1233342"/>
            <wp:effectExtent l="0" t="0" r="635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x2021_a.jpg"/>
                    <pic:cNvPicPr/>
                  </pic:nvPicPr>
                  <pic:blipFill>
                    <a:blip r:embed="rId9" cstate="email">
                      <a:extLst>
                        <a:ext uri="{28A0092B-C50C-407E-A947-70E740481C1C}">
                          <a14:useLocalDpi xmlns:a14="http://schemas.microsoft.com/office/drawing/2010/main"/>
                        </a:ext>
                      </a:extLst>
                    </a:blip>
                    <a:stretch>
                      <a:fillRect/>
                    </a:stretch>
                  </pic:blipFill>
                  <pic:spPr>
                    <a:xfrm>
                      <a:off x="0" y="0"/>
                      <a:ext cx="1714522" cy="1237943"/>
                    </a:xfrm>
                    <a:prstGeom prst="rect">
                      <a:avLst/>
                    </a:prstGeom>
                  </pic:spPr>
                </pic:pic>
              </a:graphicData>
            </a:graphic>
          </wp:inline>
        </w:drawing>
      </w:r>
    </w:p>
    <w:p w14:paraId="189258CE" w14:textId="3717A4EC" w:rsidR="00143E80" w:rsidRPr="000D7D66" w:rsidRDefault="00A0248A" w:rsidP="00A0248A">
      <w:pPr>
        <w:suppressAutoHyphens/>
        <w:rPr>
          <w:rFonts w:cs="Arial"/>
          <w:color w:val="auto"/>
          <w:sz w:val="22"/>
          <w:szCs w:val="22"/>
        </w:rPr>
      </w:pPr>
      <w:r w:rsidRPr="000D7D66">
        <w:rPr>
          <w:rFonts w:cs="Arial"/>
          <w:color w:val="auto"/>
          <w:sz w:val="22"/>
          <w:szCs w:val="22"/>
        </w:rPr>
        <w:t>432021_a</w:t>
      </w:r>
    </w:p>
    <w:p w14:paraId="4165861E" w14:textId="18E91DCA" w:rsidR="00143E80" w:rsidRPr="000D7D66" w:rsidRDefault="00075C70" w:rsidP="00A0248A">
      <w:pPr>
        <w:widowControl w:val="0"/>
        <w:suppressAutoHyphens/>
        <w:rPr>
          <w:rFonts w:cs="Arial"/>
          <w:color w:val="auto"/>
          <w:sz w:val="22"/>
          <w:szCs w:val="22"/>
        </w:rPr>
      </w:pPr>
      <w:r w:rsidRPr="000D7D66">
        <w:rPr>
          <w:rFonts w:cs="Arial"/>
          <w:color w:val="auto"/>
          <w:sz w:val="22"/>
          <w:szCs w:val="22"/>
        </w:rPr>
        <w:t>Des effets remplis de charme et une touche d’élégance :</w:t>
      </w:r>
      <w:r w:rsidRPr="000D7D66">
        <w:rPr>
          <w:rFonts w:cstheme="minorHAnsi"/>
          <w:color w:val="auto"/>
          <w:sz w:val="22"/>
          <w:szCs w:val="22"/>
        </w:rPr>
        <w:t xml:space="preserve"> si vous le souhaitez, vous pouvez donner avec AvanTech YOU de Hettich leur propre signature lumineuse à LED aux tiroirs</w:t>
      </w:r>
      <w:r w:rsidRPr="000D7D66">
        <w:rPr>
          <w:rFonts w:cs="Arial"/>
          <w:color w:val="auto"/>
          <w:sz w:val="22"/>
          <w:szCs w:val="22"/>
        </w:rPr>
        <w:t>.</w:t>
      </w:r>
      <w:r w:rsidRPr="000D7D66">
        <w:rPr>
          <w:rFonts w:cstheme="minorHAnsi"/>
          <w:color w:val="auto"/>
          <w:sz w:val="22"/>
          <w:szCs w:val="22"/>
        </w:rPr>
        <w:t xml:space="preserve"> </w:t>
      </w:r>
      <w:r w:rsidRPr="000D7D66">
        <w:rPr>
          <w:rFonts w:cs="Arial"/>
          <w:color w:val="auto"/>
          <w:sz w:val="22"/>
          <w:szCs w:val="22"/>
        </w:rPr>
        <w:t>Photo : Hettich</w:t>
      </w:r>
    </w:p>
    <w:p w14:paraId="7CA31CBC" w14:textId="77777777" w:rsidR="00143E80" w:rsidRPr="000D7D66" w:rsidRDefault="00143E80" w:rsidP="00A0248A">
      <w:pPr>
        <w:widowControl w:val="0"/>
        <w:suppressAutoHyphens/>
        <w:rPr>
          <w:rFonts w:cs="Arial"/>
          <w:color w:val="auto"/>
          <w:sz w:val="22"/>
          <w:szCs w:val="22"/>
        </w:rPr>
      </w:pPr>
    </w:p>
    <w:p w14:paraId="7E5028FC" w14:textId="131D23C0" w:rsidR="008929DB" w:rsidRPr="000D7D66" w:rsidRDefault="008929DB" w:rsidP="00A0248A">
      <w:pPr>
        <w:jc w:val="both"/>
        <w:rPr>
          <w:rFonts w:cs="Arial"/>
          <w:color w:val="auto"/>
          <w:sz w:val="22"/>
          <w:szCs w:val="22"/>
          <w:lang w:val="sv-SE" w:eastAsia="sv-SE"/>
        </w:rPr>
      </w:pPr>
      <w:r w:rsidRPr="000D7D66">
        <w:rPr>
          <w:rFonts w:cs="Arial"/>
          <w:noProof/>
          <w:color w:val="auto"/>
          <w:sz w:val="22"/>
          <w:szCs w:val="22"/>
          <w:lang w:val="de-DE" w:eastAsia="de-DE"/>
        </w:rPr>
        <w:drawing>
          <wp:inline distT="0" distB="0" distL="0" distR="0" wp14:anchorId="610135D3" wp14:editId="5FF145BB">
            <wp:extent cx="1610360" cy="1167130"/>
            <wp:effectExtent l="0" t="0" r="8890" b="0"/>
            <wp:docPr id="7" name="Grafik 7" descr="PR_0820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08201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360" cy="1167130"/>
                    </a:xfrm>
                    <a:prstGeom prst="rect">
                      <a:avLst/>
                    </a:prstGeom>
                    <a:noFill/>
                    <a:ln>
                      <a:noFill/>
                    </a:ln>
                  </pic:spPr>
                </pic:pic>
              </a:graphicData>
            </a:graphic>
          </wp:inline>
        </w:drawing>
      </w:r>
    </w:p>
    <w:p w14:paraId="1A45E971" w14:textId="1E93EB13" w:rsidR="00A0248A" w:rsidRPr="000D7D66" w:rsidRDefault="00A0248A" w:rsidP="00A0248A">
      <w:pPr>
        <w:pStyle w:val="KeinLeerraum"/>
        <w:widowControl w:val="0"/>
        <w:suppressAutoHyphens/>
        <w:rPr>
          <w:rFonts w:ascii="Arial" w:hAnsi="Arial" w:cs="Arial"/>
        </w:rPr>
      </w:pPr>
      <w:r w:rsidRPr="000D7D66">
        <w:rPr>
          <w:rFonts w:ascii="Arial" w:hAnsi="Arial" w:cs="Arial"/>
        </w:rPr>
        <w:t>432021_</w:t>
      </w:r>
      <w:r w:rsidR="00EE319B">
        <w:rPr>
          <w:rFonts w:ascii="Arial" w:hAnsi="Arial" w:cs="Arial"/>
        </w:rPr>
        <w:t>b</w:t>
      </w:r>
    </w:p>
    <w:p w14:paraId="22E4FFA4" w14:textId="3EDC376D" w:rsidR="008929DB" w:rsidRPr="000D7D66" w:rsidRDefault="008929DB" w:rsidP="00A0248A">
      <w:pPr>
        <w:ind w:right="-48"/>
        <w:rPr>
          <w:rFonts w:eastAsia="Batang" w:cs="Arial"/>
          <w:bCs/>
          <w:color w:val="auto"/>
          <w:sz w:val="22"/>
          <w:szCs w:val="22"/>
          <w:lang w:eastAsia="ko-KR"/>
        </w:rPr>
      </w:pPr>
      <w:r w:rsidRPr="000D7D66">
        <w:rPr>
          <w:color w:val="auto"/>
          <w:sz w:val="22"/>
          <w:szCs w:val="22"/>
        </w:rPr>
        <w:t xml:space="preserve">La ferrure de porte pliante </w:t>
      </w:r>
      <w:r w:rsidRPr="000D7D66">
        <w:rPr>
          <w:rFonts w:eastAsia="Batang" w:cs="Arial"/>
          <w:bCs/>
          <w:color w:val="auto"/>
          <w:sz w:val="22"/>
          <w:szCs w:val="22"/>
        </w:rPr>
        <w:t>WingLine L fascine également dans l’aménagement intérieur personnalisé – par exemple sous l’escalier. Photo : Hettich</w:t>
      </w:r>
    </w:p>
    <w:p w14:paraId="46300AA6" w14:textId="77777777" w:rsidR="008929DB" w:rsidRPr="000D7D66" w:rsidRDefault="008929DB" w:rsidP="00A0248A">
      <w:pPr>
        <w:rPr>
          <w:color w:val="auto"/>
        </w:rPr>
      </w:pPr>
    </w:p>
    <w:p w14:paraId="774EBCD0" w14:textId="4E6497F7" w:rsidR="00143E80" w:rsidRPr="000D7D66" w:rsidRDefault="00425295" w:rsidP="00A0248A">
      <w:pPr>
        <w:pStyle w:val="KeinLeerraum"/>
        <w:widowControl w:val="0"/>
        <w:suppressAutoHyphens/>
        <w:rPr>
          <w:rFonts w:ascii="Arial" w:hAnsi="Arial" w:cs="Arial"/>
          <w:sz w:val="24"/>
          <w:szCs w:val="24"/>
        </w:rPr>
      </w:pPr>
      <w:r w:rsidRPr="000D7D66">
        <w:rPr>
          <w:noProof/>
          <w:szCs w:val="24"/>
          <w:lang w:val="de-DE" w:eastAsia="de-DE"/>
        </w:rPr>
        <w:drawing>
          <wp:inline distT="0" distB="0" distL="0" distR="0" wp14:anchorId="0426B115" wp14:editId="40BF2BAF">
            <wp:extent cx="1771650" cy="12796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b3a Interzum_Tiny_Spaces_DSC3479_1_PR.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2976" cy="1316681"/>
                    </a:xfrm>
                    <a:prstGeom prst="rect">
                      <a:avLst/>
                    </a:prstGeom>
                  </pic:spPr>
                </pic:pic>
              </a:graphicData>
            </a:graphic>
          </wp:inline>
        </w:drawing>
      </w:r>
    </w:p>
    <w:p w14:paraId="030D96ED" w14:textId="4C53A114" w:rsidR="00A0248A" w:rsidRPr="000D7D66" w:rsidRDefault="00A0248A" w:rsidP="00A0248A">
      <w:pPr>
        <w:pStyle w:val="KeinLeerraum"/>
        <w:widowControl w:val="0"/>
        <w:suppressAutoHyphens/>
        <w:rPr>
          <w:rFonts w:ascii="Arial" w:hAnsi="Arial" w:cs="Arial"/>
        </w:rPr>
      </w:pPr>
      <w:r w:rsidRPr="000D7D66">
        <w:rPr>
          <w:rFonts w:ascii="Arial" w:hAnsi="Arial" w:cs="Arial"/>
        </w:rPr>
        <w:t>432021_</w:t>
      </w:r>
      <w:r w:rsidR="00EE319B">
        <w:rPr>
          <w:rFonts w:ascii="Arial" w:hAnsi="Arial" w:cs="Arial"/>
        </w:rPr>
        <w:t>c</w:t>
      </w:r>
      <w:bookmarkStart w:id="0" w:name="_GoBack"/>
      <w:bookmarkEnd w:id="0"/>
    </w:p>
    <w:p w14:paraId="7C8E79D7" w14:textId="20ECC358" w:rsidR="00907A85" w:rsidRPr="000D7D66" w:rsidRDefault="00A0248A" w:rsidP="00A0248A">
      <w:pPr>
        <w:suppressAutoHyphens/>
        <w:rPr>
          <w:rFonts w:cs="Arial"/>
          <w:color w:val="auto"/>
          <w:sz w:val="22"/>
          <w:szCs w:val="22"/>
        </w:rPr>
      </w:pPr>
      <w:r w:rsidRPr="000D7D66">
        <w:rPr>
          <w:rFonts w:cs="Arial"/>
          <w:color w:val="auto"/>
          <w:sz w:val="22"/>
          <w:szCs w:val="22"/>
        </w:rPr>
        <w:t xml:space="preserve">Rien ne manque dans le « Tiny Home » ou micro-appartement : la surface d’habitation de 18 m² est équipée, du sol au plafond, de solutions intelligentes Hettich pour agrandir l’espace de rangement. Il </w:t>
      </w:r>
      <w:r w:rsidRPr="000D7D66">
        <w:rPr>
          <w:rFonts w:cs="Arial"/>
          <w:color w:val="auto"/>
          <w:sz w:val="22"/>
          <w:szCs w:val="22"/>
        </w:rPr>
        <w:lastRenderedPageBreak/>
        <w:t>est ainsi possible de vivre confortablement dans des espaces minuscules. Photo : Hettich</w:t>
      </w:r>
    </w:p>
    <w:p w14:paraId="766E15F3" w14:textId="77777777" w:rsidR="00387E08" w:rsidRPr="000D7D66" w:rsidRDefault="00387E08" w:rsidP="00393FE7">
      <w:pPr>
        <w:pStyle w:val="KeinLeerraum"/>
        <w:widowControl w:val="0"/>
        <w:suppressAutoHyphens/>
        <w:spacing w:line="360" w:lineRule="auto"/>
        <w:rPr>
          <w:rFonts w:ascii="Arial" w:hAnsi="Arial" w:cs="Arial"/>
          <w:sz w:val="24"/>
          <w:szCs w:val="24"/>
        </w:rPr>
      </w:pPr>
    </w:p>
    <w:p w14:paraId="61377CBA" w14:textId="77777777" w:rsidR="00112E6E" w:rsidRPr="000D7D66" w:rsidRDefault="00112E6E" w:rsidP="00112E6E">
      <w:pPr>
        <w:widowControl w:val="0"/>
        <w:suppressAutoHyphens/>
        <w:spacing w:line="360" w:lineRule="auto"/>
        <w:ind w:right="-1"/>
        <w:jc w:val="both"/>
        <w:rPr>
          <w:rFonts w:cs="Arial"/>
          <w:color w:val="auto"/>
          <w:sz w:val="20"/>
          <w:u w:val="single"/>
        </w:rPr>
      </w:pPr>
      <w:r w:rsidRPr="000D7D66">
        <w:rPr>
          <w:rFonts w:cs="Arial"/>
          <w:color w:val="auto"/>
          <w:sz w:val="20"/>
          <w:u w:val="single"/>
        </w:rPr>
        <w:t xml:space="preserve">À propos de </w:t>
      </w:r>
      <w:proofErr w:type="spellStart"/>
      <w:r w:rsidRPr="000D7D66">
        <w:rPr>
          <w:rFonts w:cs="Arial"/>
          <w:color w:val="auto"/>
          <w:sz w:val="20"/>
          <w:u w:val="single"/>
        </w:rPr>
        <w:t>Hettich</w:t>
      </w:r>
      <w:proofErr w:type="spellEnd"/>
    </w:p>
    <w:p w14:paraId="2DF4C9E3" w14:textId="317C9FC8" w:rsidR="00326213" w:rsidRPr="000D7D66" w:rsidRDefault="00112E6E" w:rsidP="00FA678F">
      <w:pPr>
        <w:suppressAutoHyphens/>
        <w:ind w:right="-1"/>
        <w:rPr>
          <w:rFonts w:cs="Arial"/>
          <w:color w:val="auto"/>
          <w:szCs w:val="24"/>
          <w:lang w:val="sv-SE" w:eastAsia="sv-SE"/>
        </w:rPr>
      </w:pPr>
      <w:r w:rsidRPr="000D7D66">
        <w:rPr>
          <w:rFonts w:cs="Arial"/>
          <w:color w:val="auto"/>
          <w:sz w:val="20"/>
        </w:rPr>
        <w:t xml:space="preserve">La société Hettich a été fondée en 1888 et est aujourd'hui l’un des plus importants et des plus prospères fabricants de ferrures pour meubles au monde. Plus de 6600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 La marque Hettich est synonyme de valeurs cohérentes : qualité, </w:t>
      </w:r>
      <w:proofErr w:type="gramStart"/>
      <w:r w:rsidRPr="000D7D66">
        <w:rPr>
          <w:rFonts w:cs="Arial"/>
          <w:color w:val="auto"/>
          <w:sz w:val="20"/>
        </w:rPr>
        <w:t>innovation  et</w:t>
      </w:r>
      <w:proofErr w:type="gramEnd"/>
      <w:r w:rsidRPr="000D7D66">
        <w:rPr>
          <w:rFonts w:cs="Arial"/>
          <w:color w:val="auto"/>
          <w:sz w:val="20"/>
        </w:rPr>
        <w:t xml:space="preserve"> est connue pour sa fiabilité et sa proximité clients. Malgré sa taille et son importance internationale, Hettich est restée une entreprise familiale. Son indépendance vis-à-vis des investisseurs permet à l'entreprise de concevoir librement son avenir en mettant l'accent sur l'élément humain et la durabilité. www.hettich.com</w:t>
      </w:r>
    </w:p>
    <w:sectPr w:rsidR="00326213" w:rsidRPr="000D7D66"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05BE" w14:textId="77777777" w:rsidR="002674D1" w:rsidRDefault="002674D1">
      <w:r>
        <w:separator/>
      </w:r>
    </w:p>
  </w:endnote>
  <w:endnote w:type="continuationSeparator" w:id="0">
    <w:p w14:paraId="3BE79B94" w14:textId="77777777" w:rsidR="002674D1" w:rsidRDefault="0026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910E54">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910E54">
                            <w:rPr>
                              <w:rFonts w:cs="Arial"/>
                              <w:sz w:val="16"/>
                              <w:szCs w:val="16"/>
                              <w:lang w:val="de-LU"/>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sidRPr="00910E54">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910E54">
                            <w:rPr>
                              <w:rFonts w:cs="Arial"/>
                              <w:sz w:val="16"/>
                              <w:szCs w:val="16"/>
                              <w:lang w:val="de-LU"/>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" stroked="f">
              <v:textbox>
                <w:txbxContent>
                  <w:p w14:paraId="35EEDE39" w14:textId="77777777" w:rsidR="003153CC" w:rsidRPr="003153CC" w:rsidRDefault="003153CC" w:rsidP="003153CC">
                    <w:pPr>
                      <w:rPr>
                        <w:rFonts w:cs="Arial"/>
                        <w:sz w:val="16"/>
                        <w:szCs w:val="16"/>
                        <w:lang w:val="sv-SE"/>
                      </w:rPr>
                    </w:pPr>
                    <w:r w:rsidRPr="00910E54">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910E54">
                      <w:rPr>
                        <w:rFonts w:cs="Arial"/>
                        <w:sz w:val="16"/>
                        <w:szCs w:val="16"/>
                        <w:lang w:val="de-LU"/>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sidRPr="00910E54">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910E54">
                      <w:rPr>
                        <w:rFonts w:cs="Arial"/>
                        <w:sz w:val="16"/>
                        <w:szCs w:val="16"/>
                        <w:lang w:val="de-LU"/>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5B48B5F6" w:rsidR="006F175E" w:rsidRPr="00BB7979" w:rsidRDefault="00386000" w:rsidP="002D1426">
                          <w:pPr>
                            <w:rPr>
                              <w:sz w:val="22"/>
                              <w:szCs w:val="22"/>
                            </w:rPr>
                          </w:pPr>
                          <w:r>
                            <w:rPr>
                              <w:sz w:val="22"/>
                              <w:szCs w:val="22"/>
                            </w:rPr>
                            <w:t>PR_432021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" stroked="f">
              <v:textbox>
                <w:txbxContent>
                  <w:p w14:paraId="50C029B2" w14:textId="5B48B5F6" w:rsidR="006F175E" w:rsidRPr="00BB7979" w:rsidRDefault="00386000" w:rsidP="002D1426">
                    <w:pPr>
                      <w:rPr>
                        <w:sz w:val="22"/>
                        <w:szCs w:val="22"/>
                      </w:rPr>
                    </w:pPr>
                    <w:r>
                      <w:rPr>
                        <w:sz w:val="22"/>
                        <w:szCs w:val="22"/>
                      </w:rPr>
                      <w:t>PR_432021</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4C8E6" w14:textId="77777777" w:rsidR="002674D1" w:rsidRDefault="002674D1">
      <w:r>
        <w:separator/>
      </w:r>
    </w:p>
  </w:footnote>
  <w:footnote w:type="continuationSeparator" w:id="0">
    <w:p w14:paraId="338D1029" w14:textId="77777777" w:rsidR="002674D1" w:rsidRDefault="00267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4741"/>
    <w:rsid w:val="00025DEB"/>
    <w:rsid w:val="00026658"/>
    <w:rsid w:val="00032952"/>
    <w:rsid w:val="00032B24"/>
    <w:rsid w:val="0003312D"/>
    <w:rsid w:val="000405EC"/>
    <w:rsid w:val="00040FDC"/>
    <w:rsid w:val="00044245"/>
    <w:rsid w:val="00044F8C"/>
    <w:rsid w:val="00045378"/>
    <w:rsid w:val="00047086"/>
    <w:rsid w:val="0005470F"/>
    <w:rsid w:val="000547B9"/>
    <w:rsid w:val="00054FEC"/>
    <w:rsid w:val="00062779"/>
    <w:rsid w:val="000639B8"/>
    <w:rsid w:val="00063A0B"/>
    <w:rsid w:val="000670F4"/>
    <w:rsid w:val="000703BE"/>
    <w:rsid w:val="000715E1"/>
    <w:rsid w:val="00072478"/>
    <w:rsid w:val="00075C70"/>
    <w:rsid w:val="000776D3"/>
    <w:rsid w:val="00082B18"/>
    <w:rsid w:val="00087DB3"/>
    <w:rsid w:val="00091D3B"/>
    <w:rsid w:val="00093DF1"/>
    <w:rsid w:val="0009469D"/>
    <w:rsid w:val="000A0796"/>
    <w:rsid w:val="000A2CBD"/>
    <w:rsid w:val="000A5409"/>
    <w:rsid w:val="000A689F"/>
    <w:rsid w:val="000A6FF7"/>
    <w:rsid w:val="000B618B"/>
    <w:rsid w:val="000B7282"/>
    <w:rsid w:val="000C0158"/>
    <w:rsid w:val="000C09C6"/>
    <w:rsid w:val="000C1B90"/>
    <w:rsid w:val="000C2F61"/>
    <w:rsid w:val="000C4520"/>
    <w:rsid w:val="000C7389"/>
    <w:rsid w:val="000C7D6B"/>
    <w:rsid w:val="000D0E29"/>
    <w:rsid w:val="000D518E"/>
    <w:rsid w:val="000D63CD"/>
    <w:rsid w:val="000D7AE3"/>
    <w:rsid w:val="000D7D66"/>
    <w:rsid w:val="000E06B9"/>
    <w:rsid w:val="000E13ED"/>
    <w:rsid w:val="000E16AD"/>
    <w:rsid w:val="000E2A52"/>
    <w:rsid w:val="000E3A5A"/>
    <w:rsid w:val="000F05ED"/>
    <w:rsid w:val="000F5947"/>
    <w:rsid w:val="00104861"/>
    <w:rsid w:val="00105DE5"/>
    <w:rsid w:val="00106CF3"/>
    <w:rsid w:val="00107533"/>
    <w:rsid w:val="001112A8"/>
    <w:rsid w:val="00111302"/>
    <w:rsid w:val="0011150E"/>
    <w:rsid w:val="00111F87"/>
    <w:rsid w:val="00112205"/>
    <w:rsid w:val="001124CE"/>
    <w:rsid w:val="00112E6E"/>
    <w:rsid w:val="00115F6B"/>
    <w:rsid w:val="001213F4"/>
    <w:rsid w:val="00130272"/>
    <w:rsid w:val="001355E1"/>
    <w:rsid w:val="00136311"/>
    <w:rsid w:val="00137F95"/>
    <w:rsid w:val="00141170"/>
    <w:rsid w:val="00143E80"/>
    <w:rsid w:val="0014676E"/>
    <w:rsid w:val="00146BDB"/>
    <w:rsid w:val="00150A0F"/>
    <w:rsid w:val="00157475"/>
    <w:rsid w:val="00164110"/>
    <w:rsid w:val="00164CA4"/>
    <w:rsid w:val="00170B29"/>
    <w:rsid w:val="00171CBE"/>
    <w:rsid w:val="001742A3"/>
    <w:rsid w:val="00174D21"/>
    <w:rsid w:val="0017551D"/>
    <w:rsid w:val="001762A0"/>
    <w:rsid w:val="0017673D"/>
    <w:rsid w:val="001768E0"/>
    <w:rsid w:val="001839EB"/>
    <w:rsid w:val="001843E3"/>
    <w:rsid w:val="00184448"/>
    <w:rsid w:val="001902FB"/>
    <w:rsid w:val="00191CE9"/>
    <w:rsid w:val="00193873"/>
    <w:rsid w:val="00196001"/>
    <w:rsid w:val="001A1F21"/>
    <w:rsid w:val="001A6CB5"/>
    <w:rsid w:val="001A78AC"/>
    <w:rsid w:val="001A7E7A"/>
    <w:rsid w:val="001B0D02"/>
    <w:rsid w:val="001B25CA"/>
    <w:rsid w:val="001B3CF4"/>
    <w:rsid w:val="001B45A0"/>
    <w:rsid w:val="001B54E6"/>
    <w:rsid w:val="001C7571"/>
    <w:rsid w:val="001D0C17"/>
    <w:rsid w:val="001D2D5E"/>
    <w:rsid w:val="001D53C9"/>
    <w:rsid w:val="001D7777"/>
    <w:rsid w:val="001E2141"/>
    <w:rsid w:val="001E4F13"/>
    <w:rsid w:val="001E5E37"/>
    <w:rsid w:val="001F0AE4"/>
    <w:rsid w:val="001F1C08"/>
    <w:rsid w:val="001F6ECE"/>
    <w:rsid w:val="00201573"/>
    <w:rsid w:val="002018E1"/>
    <w:rsid w:val="00203EED"/>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3FD"/>
    <w:rsid w:val="002674D1"/>
    <w:rsid w:val="00271C73"/>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B7F48"/>
    <w:rsid w:val="002C2563"/>
    <w:rsid w:val="002C6009"/>
    <w:rsid w:val="002D00A3"/>
    <w:rsid w:val="002D1426"/>
    <w:rsid w:val="002E625B"/>
    <w:rsid w:val="002E6E15"/>
    <w:rsid w:val="002F105C"/>
    <w:rsid w:val="002F2AA8"/>
    <w:rsid w:val="002F355F"/>
    <w:rsid w:val="002F613C"/>
    <w:rsid w:val="00304334"/>
    <w:rsid w:val="00313181"/>
    <w:rsid w:val="003145FD"/>
    <w:rsid w:val="003153CC"/>
    <w:rsid w:val="00317AE9"/>
    <w:rsid w:val="00326213"/>
    <w:rsid w:val="003329CB"/>
    <w:rsid w:val="00334B06"/>
    <w:rsid w:val="00335B79"/>
    <w:rsid w:val="0033634E"/>
    <w:rsid w:val="003462B7"/>
    <w:rsid w:val="00346332"/>
    <w:rsid w:val="003479C4"/>
    <w:rsid w:val="00351A2F"/>
    <w:rsid w:val="00352796"/>
    <w:rsid w:val="00354062"/>
    <w:rsid w:val="0036044E"/>
    <w:rsid w:val="00362C4E"/>
    <w:rsid w:val="00364E11"/>
    <w:rsid w:val="00366DBD"/>
    <w:rsid w:val="003673A8"/>
    <w:rsid w:val="0037357B"/>
    <w:rsid w:val="003757FD"/>
    <w:rsid w:val="00375E50"/>
    <w:rsid w:val="0038034A"/>
    <w:rsid w:val="003830A3"/>
    <w:rsid w:val="00384C5C"/>
    <w:rsid w:val="00385B88"/>
    <w:rsid w:val="00386000"/>
    <w:rsid w:val="00387167"/>
    <w:rsid w:val="00387E08"/>
    <w:rsid w:val="00393FE7"/>
    <w:rsid w:val="0039439A"/>
    <w:rsid w:val="00395850"/>
    <w:rsid w:val="00395D78"/>
    <w:rsid w:val="00396774"/>
    <w:rsid w:val="003A051B"/>
    <w:rsid w:val="003A0FB5"/>
    <w:rsid w:val="003A4C1A"/>
    <w:rsid w:val="003A6045"/>
    <w:rsid w:val="003A6A68"/>
    <w:rsid w:val="003A6F41"/>
    <w:rsid w:val="003B0830"/>
    <w:rsid w:val="003B299E"/>
    <w:rsid w:val="003B66BC"/>
    <w:rsid w:val="003C2DDF"/>
    <w:rsid w:val="003C5D38"/>
    <w:rsid w:val="003C62F9"/>
    <w:rsid w:val="003D0BE8"/>
    <w:rsid w:val="003D1CCC"/>
    <w:rsid w:val="003D2967"/>
    <w:rsid w:val="003D2C40"/>
    <w:rsid w:val="003D2E5F"/>
    <w:rsid w:val="003E1F60"/>
    <w:rsid w:val="003E5AA8"/>
    <w:rsid w:val="003E5F3D"/>
    <w:rsid w:val="003E7127"/>
    <w:rsid w:val="003F1F52"/>
    <w:rsid w:val="003F5E38"/>
    <w:rsid w:val="003F6B05"/>
    <w:rsid w:val="004001E9"/>
    <w:rsid w:val="00400BE4"/>
    <w:rsid w:val="00403307"/>
    <w:rsid w:val="00413E87"/>
    <w:rsid w:val="00416CA5"/>
    <w:rsid w:val="00422257"/>
    <w:rsid w:val="00423DF6"/>
    <w:rsid w:val="00425295"/>
    <w:rsid w:val="00425616"/>
    <w:rsid w:val="00426023"/>
    <w:rsid w:val="00427194"/>
    <w:rsid w:val="004278FF"/>
    <w:rsid w:val="0042799B"/>
    <w:rsid w:val="004328DA"/>
    <w:rsid w:val="00437874"/>
    <w:rsid w:val="004402A0"/>
    <w:rsid w:val="004417E0"/>
    <w:rsid w:val="004418D4"/>
    <w:rsid w:val="0044611D"/>
    <w:rsid w:val="004478D8"/>
    <w:rsid w:val="00447B08"/>
    <w:rsid w:val="00452EC2"/>
    <w:rsid w:val="00456C0F"/>
    <w:rsid w:val="0046057A"/>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A6F92"/>
    <w:rsid w:val="004B2693"/>
    <w:rsid w:val="004B485A"/>
    <w:rsid w:val="004C1A9D"/>
    <w:rsid w:val="004D15C5"/>
    <w:rsid w:val="004D1B6C"/>
    <w:rsid w:val="004E1BD1"/>
    <w:rsid w:val="004E36E1"/>
    <w:rsid w:val="004E5B1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408C"/>
    <w:rsid w:val="00535EA3"/>
    <w:rsid w:val="005376A2"/>
    <w:rsid w:val="00551326"/>
    <w:rsid w:val="0055156A"/>
    <w:rsid w:val="00553E29"/>
    <w:rsid w:val="005620EC"/>
    <w:rsid w:val="005637E8"/>
    <w:rsid w:val="005640A0"/>
    <w:rsid w:val="005650C0"/>
    <w:rsid w:val="00566256"/>
    <w:rsid w:val="00567ED1"/>
    <w:rsid w:val="00570781"/>
    <w:rsid w:val="00572674"/>
    <w:rsid w:val="00577BF9"/>
    <w:rsid w:val="00580AE0"/>
    <w:rsid w:val="0058405B"/>
    <w:rsid w:val="00587F2B"/>
    <w:rsid w:val="0059132B"/>
    <w:rsid w:val="0059152E"/>
    <w:rsid w:val="00595ECF"/>
    <w:rsid w:val="005963A6"/>
    <w:rsid w:val="00596EA9"/>
    <w:rsid w:val="00597F52"/>
    <w:rsid w:val="005A2114"/>
    <w:rsid w:val="005A2DB5"/>
    <w:rsid w:val="005A4A43"/>
    <w:rsid w:val="005A57B3"/>
    <w:rsid w:val="005A63FE"/>
    <w:rsid w:val="005A6B3D"/>
    <w:rsid w:val="005A6E98"/>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E00DB"/>
    <w:rsid w:val="005E01B5"/>
    <w:rsid w:val="005E3852"/>
    <w:rsid w:val="005E6D6A"/>
    <w:rsid w:val="005E701A"/>
    <w:rsid w:val="005F0553"/>
    <w:rsid w:val="005F115D"/>
    <w:rsid w:val="005F42D8"/>
    <w:rsid w:val="005F4395"/>
    <w:rsid w:val="005F53FF"/>
    <w:rsid w:val="0060121D"/>
    <w:rsid w:val="006031C4"/>
    <w:rsid w:val="00603994"/>
    <w:rsid w:val="00607FE3"/>
    <w:rsid w:val="0061031B"/>
    <w:rsid w:val="006122F0"/>
    <w:rsid w:val="00614ED8"/>
    <w:rsid w:val="00624282"/>
    <w:rsid w:val="00624457"/>
    <w:rsid w:val="00625F4C"/>
    <w:rsid w:val="00626C85"/>
    <w:rsid w:val="006303B4"/>
    <w:rsid w:val="00630947"/>
    <w:rsid w:val="00630E87"/>
    <w:rsid w:val="006336F6"/>
    <w:rsid w:val="00634EF9"/>
    <w:rsid w:val="00643625"/>
    <w:rsid w:val="00643928"/>
    <w:rsid w:val="00645FBE"/>
    <w:rsid w:val="00657382"/>
    <w:rsid w:val="006626C3"/>
    <w:rsid w:val="00665A27"/>
    <w:rsid w:val="006704C5"/>
    <w:rsid w:val="00672FCB"/>
    <w:rsid w:val="006820C9"/>
    <w:rsid w:val="00683020"/>
    <w:rsid w:val="006839C5"/>
    <w:rsid w:val="00696528"/>
    <w:rsid w:val="0069737C"/>
    <w:rsid w:val="006A064D"/>
    <w:rsid w:val="006A20AE"/>
    <w:rsid w:val="006A34B4"/>
    <w:rsid w:val="006A4D5C"/>
    <w:rsid w:val="006B0C48"/>
    <w:rsid w:val="006B3043"/>
    <w:rsid w:val="006C308E"/>
    <w:rsid w:val="006C3F84"/>
    <w:rsid w:val="006D3A04"/>
    <w:rsid w:val="006D49DA"/>
    <w:rsid w:val="006D5B5A"/>
    <w:rsid w:val="006D5E28"/>
    <w:rsid w:val="006D6475"/>
    <w:rsid w:val="006D7BC1"/>
    <w:rsid w:val="006D7EEB"/>
    <w:rsid w:val="006E0EF6"/>
    <w:rsid w:val="006E3384"/>
    <w:rsid w:val="006E40AA"/>
    <w:rsid w:val="006E72B7"/>
    <w:rsid w:val="006F013D"/>
    <w:rsid w:val="006F175E"/>
    <w:rsid w:val="006F40C5"/>
    <w:rsid w:val="006F57A7"/>
    <w:rsid w:val="00702CC5"/>
    <w:rsid w:val="007065DB"/>
    <w:rsid w:val="007118C5"/>
    <w:rsid w:val="0071252F"/>
    <w:rsid w:val="00714D86"/>
    <w:rsid w:val="00715F3F"/>
    <w:rsid w:val="007274B1"/>
    <w:rsid w:val="007317E5"/>
    <w:rsid w:val="0073193C"/>
    <w:rsid w:val="007319FA"/>
    <w:rsid w:val="0074323C"/>
    <w:rsid w:val="00744E11"/>
    <w:rsid w:val="00744E66"/>
    <w:rsid w:val="00750ECF"/>
    <w:rsid w:val="00753462"/>
    <w:rsid w:val="00766334"/>
    <w:rsid w:val="00767766"/>
    <w:rsid w:val="00770A59"/>
    <w:rsid w:val="00776CEC"/>
    <w:rsid w:val="007773F7"/>
    <w:rsid w:val="00781457"/>
    <w:rsid w:val="00783C0F"/>
    <w:rsid w:val="007937FA"/>
    <w:rsid w:val="00793AEE"/>
    <w:rsid w:val="00796102"/>
    <w:rsid w:val="0079644D"/>
    <w:rsid w:val="007965BC"/>
    <w:rsid w:val="007A3307"/>
    <w:rsid w:val="007A3CCD"/>
    <w:rsid w:val="007A6D09"/>
    <w:rsid w:val="007B5F7A"/>
    <w:rsid w:val="007B6732"/>
    <w:rsid w:val="007C0DDD"/>
    <w:rsid w:val="007C2D93"/>
    <w:rsid w:val="007C698D"/>
    <w:rsid w:val="007C6E9B"/>
    <w:rsid w:val="007C7989"/>
    <w:rsid w:val="007D182E"/>
    <w:rsid w:val="007D3A58"/>
    <w:rsid w:val="007D5808"/>
    <w:rsid w:val="007D5A56"/>
    <w:rsid w:val="007E0F59"/>
    <w:rsid w:val="007E33A0"/>
    <w:rsid w:val="007E7BAF"/>
    <w:rsid w:val="007F02B4"/>
    <w:rsid w:val="007F0B0D"/>
    <w:rsid w:val="007F684D"/>
    <w:rsid w:val="007F7A8D"/>
    <w:rsid w:val="00803D14"/>
    <w:rsid w:val="00806502"/>
    <w:rsid w:val="00812C5D"/>
    <w:rsid w:val="00812C61"/>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692D"/>
    <w:rsid w:val="00867A17"/>
    <w:rsid w:val="0087084B"/>
    <w:rsid w:val="00870D47"/>
    <w:rsid w:val="00874539"/>
    <w:rsid w:val="00876CAF"/>
    <w:rsid w:val="00877E66"/>
    <w:rsid w:val="00883B8D"/>
    <w:rsid w:val="00884D1B"/>
    <w:rsid w:val="00890C8E"/>
    <w:rsid w:val="008929DB"/>
    <w:rsid w:val="00893997"/>
    <w:rsid w:val="008A0782"/>
    <w:rsid w:val="008A0BFF"/>
    <w:rsid w:val="008A34B0"/>
    <w:rsid w:val="008B6D13"/>
    <w:rsid w:val="008C1E56"/>
    <w:rsid w:val="008C1E9B"/>
    <w:rsid w:val="008C239E"/>
    <w:rsid w:val="008C619B"/>
    <w:rsid w:val="008C6D7A"/>
    <w:rsid w:val="008C7887"/>
    <w:rsid w:val="008D4F13"/>
    <w:rsid w:val="008D785E"/>
    <w:rsid w:val="008E11AA"/>
    <w:rsid w:val="008E7C60"/>
    <w:rsid w:val="008F1D09"/>
    <w:rsid w:val="008F356C"/>
    <w:rsid w:val="008F5D6E"/>
    <w:rsid w:val="009028B7"/>
    <w:rsid w:val="00903E17"/>
    <w:rsid w:val="00907A85"/>
    <w:rsid w:val="00910E54"/>
    <w:rsid w:val="00910EFF"/>
    <w:rsid w:val="009125AE"/>
    <w:rsid w:val="00913466"/>
    <w:rsid w:val="00915A3F"/>
    <w:rsid w:val="00916C92"/>
    <w:rsid w:val="009205C0"/>
    <w:rsid w:val="00921C46"/>
    <w:rsid w:val="009267B5"/>
    <w:rsid w:val="00926BED"/>
    <w:rsid w:val="00930BAE"/>
    <w:rsid w:val="00931946"/>
    <w:rsid w:val="00933683"/>
    <w:rsid w:val="00935BC7"/>
    <w:rsid w:val="0094160D"/>
    <w:rsid w:val="00941BFD"/>
    <w:rsid w:val="009424BB"/>
    <w:rsid w:val="00946451"/>
    <w:rsid w:val="00951764"/>
    <w:rsid w:val="009539E2"/>
    <w:rsid w:val="00954023"/>
    <w:rsid w:val="00962675"/>
    <w:rsid w:val="00975001"/>
    <w:rsid w:val="00982945"/>
    <w:rsid w:val="009838BD"/>
    <w:rsid w:val="00984AF7"/>
    <w:rsid w:val="0098593B"/>
    <w:rsid w:val="0099033B"/>
    <w:rsid w:val="00991E3B"/>
    <w:rsid w:val="009929E0"/>
    <w:rsid w:val="009A39EA"/>
    <w:rsid w:val="009A6793"/>
    <w:rsid w:val="009A6A58"/>
    <w:rsid w:val="009A7D27"/>
    <w:rsid w:val="009B1392"/>
    <w:rsid w:val="009B1F1D"/>
    <w:rsid w:val="009B25C0"/>
    <w:rsid w:val="009B4C19"/>
    <w:rsid w:val="009C4152"/>
    <w:rsid w:val="009C55F6"/>
    <w:rsid w:val="009D15C5"/>
    <w:rsid w:val="009D22CD"/>
    <w:rsid w:val="009D282F"/>
    <w:rsid w:val="009D3A38"/>
    <w:rsid w:val="009D4ABD"/>
    <w:rsid w:val="009D4DDC"/>
    <w:rsid w:val="009E12AE"/>
    <w:rsid w:val="009E299A"/>
    <w:rsid w:val="009E2CD8"/>
    <w:rsid w:val="009F2646"/>
    <w:rsid w:val="009F43B3"/>
    <w:rsid w:val="00A015AF"/>
    <w:rsid w:val="00A0248A"/>
    <w:rsid w:val="00A033DF"/>
    <w:rsid w:val="00A03954"/>
    <w:rsid w:val="00A10E00"/>
    <w:rsid w:val="00A115B1"/>
    <w:rsid w:val="00A14375"/>
    <w:rsid w:val="00A1587B"/>
    <w:rsid w:val="00A206AE"/>
    <w:rsid w:val="00A277E5"/>
    <w:rsid w:val="00A27B50"/>
    <w:rsid w:val="00A30C79"/>
    <w:rsid w:val="00A40563"/>
    <w:rsid w:val="00A42039"/>
    <w:rsid w:val="00A42362"/>
    <w:rsid w:val="00A42B43"/>
    <w:rsid w:val="00A43CFE"/>
    <w:rsid w:val="00A4437C"/>
    <w:rsid w:val="00A5006A"/>
    <w:rsid w:val="00A50131"/>
    <w:rsid w:val="00A5162B"/>
    <w:rsid w:val="00A516FC"/>
    <w:rsid w:val="00A5430E"/>
    <w:rsid w:val="00A5572F"/>
    <w:rsid w:val="00A573DD"/>
    <w:rsid w:val="00A66270"/>
    <w:rsid w:val="00A74291"/>
    <w:rsid w:val="00A76CBC"/>
    <w:rsid w:val="00A77903"/>
    <w:rsid w:val="00A80E36"/>
    <w:rsid w:val="00A86026"/>
    <w:rsid w:val="00A92454"/>
    <w:rsid w:val="00A935E0"/>
    <w:rsid w:val="00AA580E"/>
    <w:rsid w:val="00AA66DD"/>
    <w:rsid w:val="00AA71D3"/>
    <w:rsid w:val="00AB5F71"/>
    <w:rsid w:val="00AB7826"/>
    <w:rsid w:val="00AC4A94"/>
    <w:rsid w:val="00AC754D"/>
    <w:rsid w:val="00AD1B81"/>
    <w:rsid w:val="00AD2A9D"/>
    <w:rsid w:val="00AD2C72"/>
    <w:rsid w:val="00AD427D"/>
    <w:rsid w:val="00AD6709"/>
    <w:rsid w:val="00AE64E5"/>
    <w:rsid w:val="00AF26DA"/>
    <w:rsid w:val="00AF56EA"/>
    <w:rsid w:val="00B00144"/>
    <w:rsid w:val="00B018AE"/>
    <w:rsid w:val="00B052D9"/>
    <w:rsid w:val="00B12FE4"/>
    <w:rsid w:val="00B14EF1"/>
    <w:rsid w:val="00B17D6B"/>
    <w:rsid w:val="00B21306"/>
    <w:rsid w:val="00B252B5"/>
    <w:rsid w:val="00B272B9"/>
    <w:rsid w:val="00B31148"/>
    <w:rsid w:val="00B317F9"/>
    <w:rsid w:val="00B42248"/>
    <w:rsid w:val="00B46B48"/>
    <w:rsid w:val="00B4745E"/>
    <w:rsid w:val="00B506A8"/>
    <w:rsid w:val="00B56ACF"/>
    <w:rsid w:val="00B60C28"/>
    <w:rsid w:val="00B6335B"/>
    <w:rsid w:val="00B63E31"/>
    <w:rsid w:val="00B65817"/>
    <w:rsid w:val="00B6659F"/>
    <w:rsid w:val="00B6744B"/>
    <w:rsid w:val="00B711E5"/>
    <w:rsid w:val="00B714F5"/>
    <w:rsid w:val="00B75A50"/>
    <w:rsid w:val="00B81384"/>
    <w:rsid w:val="00B86FF8"/>
    <w:rsid w:val="00B91802"/>
    <w:rsid w:val="00B94DF0"/>
    <w:rsid w:val="00B95E50"/>
    <w:rsid w:val="00BA2DF7"/>
    <w:rsid w:val="00BA3835"/>
    <w:rsid w:val="00BA6896"/>
    <w:rsid w:val="00BB0BED"/>
    <w:rsid w:val="00BB7979"/>
    <w:rsid w:val="00BC3FE5"/>
    <w:rsid w:val="00BC4EDC"/>
    <w:rsid w:val="00BC6D40"/>
    <w:rsid w:val="00BC7C68"/>
    <w:rsid w:val="00BD2FCB"/>
    <w:rsid w:val="00BD5780"/>
    <w:rsid w:val="00BD5920"/>
    <w:rsid w:val="00BD6090"/>
    <w:rsid w:val="00BD75B2"/>
    <w:rsid w:val="00BE0183"/>
    <w:rsid w:val="00BE4A8F"/>
    <w:rsid w:val="00BE791A"/>
    <w:rsid w:val="00BF2E47"/>
    <w:rsid w:val="00BF5F60"/>
    <w:rsid w:val="00C003EB"/>
    <w:rsid w:val="00C01D5A"/>
    <w:rsid w:val="00C070A1"/>
    <w:rsid w:val="00C078EA"/>
    <w:rsid w:val="00C1021F"/>
    <w:rsid w:val="00C1162A"/>
    <w:rsid w:val="00C15FBA"/>
    <w:rsid w:val="00C17614"/>
    <w:rsid w:val="00C24FE6"/>
    <w:rsid w:val="00C25208"/>
    <w:rsid w:val="00C26513"/>
    <w:rsid w:val="00C27A7A"/>
    <w:rsid w:val="00C3067C"/>
    <w:rsid w:val="00C31EDD"/>
    <w:rsid w:val="00C334DF"/>
    <w:rsid w:val="00C33D2F"/>
    <w:rsid w:val="00C362A3"/>
    <w:rsid w:val="00C36C1D"/>
    <w:rsid w:val="00C458F4"/>
    <w:rsid w:val="00C46AE3"/>
    <w:rsid w:val="00C50BE7"/>
    <w:rsid w:val="00C52289"/>
    <w:rsid w:val="00C5655B"/>
    <w:rsid w:val="00C57DC7"/>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3D03"/>
    <w:rsid w:val="00D07A45"/>
    <w:rsid w:val="00D11FB7"/>
    <w:rsid w:val="00D12566"/>
    <w:rsid w:val="00D21AEF"/>
    <w:rsid w:val="00D21ED1"/>
    <w:rsid w:val="00D26BFE"/>
    <w:rsid w:val="00D26C58"/>
    <w:rsid w:val="00D363A6"/>
    <w:rsid w:val="00D40533"/>
    <w:rsid w:val="00D406A0"/>
    <w:rsid w:val="00D40871"/>
    <w:rsid w:val="00D414CE"/>
    <w:rsid w:val="00D434CE"/>
    <w:rsid w:val="00D45B67"/>
    <w:rsid w:val="00D46D49"/>
    <w:rsid w:val="00D46D75"/>
    <w:rsid w:val="00D51832"/>
    <w:rsid w:val="00D52924"/>
    <w:rsid w:val="00D52CED"/>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B1379"/>
    <w:rsid w:val="00DB145B"/>
    <w:rsid w:val="00DB223D"/>
    <w:rsid w:val="00DC3973"/>
    <w:rsid w:val="00DC667B"/>
    <w:rsid w:val="00DC7CBA"/>
    <w:rsid w:val="00DD2D03"/>
    <w:rsid w:val="00DD454E"/>
    <w:rsid w:val="00DD6B4F"/>
    <w:rsid w:val="00DE46D6"/>
    <w:rsid w:val="00DF3A9E"/>
    <w:rsid w:val="00DF6A20"/>
    <w:rsid w:val="00DF7631"/>
    <w:rsid w:val="00E0134E"/>
    <w:rsid w:val="00E05D73"/>
    <w:rsid w:val="00E100AF"/>
    <w:rsid w:val="00E10867"/>
    <w:rsid w:val="00E118A6"/>
    <w:rsid w:val="00E151EA"/>
    <w:rsid w:val="00E2710D"/>
    <w:rsid w:val="00E31175"/>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880"/>
    <w:rsid w:val="00E85AD0"/>
    <w:rsid w:val="00E8776D"/>
    <w:rsid w:val="00E97455"/>
    <w:rsid w:val="00EA3403"/>
    <w:rsid w:val="00EA5538"/>
    <w:rsid w:val="00EA635E"/>
    <w:rsid w:val="00EB35B5"/>
    <w:rsid w:val="00EB3D02"/>
    <w:rsid w:val="00EB3DC2"/>
    <w:rsid w:val="00EC0387"/>
    <w:rsid w:val="00EC092C"/>
    <w:rsid w:val="00EC11EF"/>
    <w:rsid w:val="00EC242D"/>
    <w:rsid w:val="00EC3CFF"/>
    <w:rsid w:val="00ED0564"/>
    <w:rsid w:val="00ED0729"/>
    <w:rsid w:val="00ED13F7"/>
    <w:rsid w:val="00ED5AA1"/>
    <w:rsid w:val="00EE319B"/>
    <w:rsid w:val="00EE6973"/>
    <w:rsid w:val="00EE711D"/>
    <w:rsid w:val="00EF151E"/>
    <w:rsid w:val="00EF28B4"/>
    <w:rsid w:val="00EF7C5A"/>
    <w:rsid w:val="00F0512F"/>
    <w:rsid w:val="00F06D87"/>
    <w:rsid w:val="00F0745C"/>
    <w:rsid w:val="00F1370A"/>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45CAF"/>
    <w:rsid w:val="00F47A15"/>
    <w:rsid w:val="00F50D02"/>
    <w:rsid w:val="00F50DB6"/>
    <w:rsid w:val="00F5185D"/>
    <w:rsid w:val="00F51F06"/>
    <w:rsid w:val="00F52CA0"/>
    <w:rsid w:val="00F5351D"/>
    <w:rsid w:val="00F553AA"/>
    <w:rsid w:val="00F64973"/>
    <w:rsid w:val="00F708AB"/>
    <w:rsid w:val="00F70AAC"/>
    <w:rsid w:val="00F74A0C"/>
    <w:rsid w:val="00F75B93"/>
    <w:rsid w:val="00F813C4"/>
    <w:rsid w:val="00F83517"/>
    <w:rsid w:val="00F87A0C"/>
    <w:rsid w:val="00F91CFC"/>
    <w:rsid w:val="00F96637"/>
    <w:rsid w:val="00FA1373"/>
    <w:rsid w:val="00FA1E09"/>
    <w:rsid w:val="00FA678F"/>
    <w:rsid w:val="00FB1914"/>
    <w:rsid w:val="00FB27C6"/>
    <w:rsid w:val="00FB3909"/>
    <w:rsid w:val="00FB437F"/>
    <w:rsid w:val="00FB4F36"/>
    <w:rsid w:val="00FB7A6F"/>
    <w:rsid w:val="00FC0575"/>
    <w:rsid w:val="00FC08CB"/>
    <w:rsid w:val="00FC1DFB"/>
    <w:rsid w:val="00FC608A"/>
    <w:rsid w:val="00FD33AE"/>
    <w:rsid w:val="00FD394B"/>
    <w:rsid w:val="00FD4AD4"/>
    <w:rsid w:val="00FF0276"/>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s/?languag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ttic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9A74-035C-4F87-97A1-0A2E650F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985</Words>
  <Characters>5575</Characters>
  <Application>Microsoft Office Word</Application>
  <DocSecurity>0</DocSecurity>
  <Lines>46</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expose ses innovations au salon Esprit Meuble 2021 - Un design individuel de meubles et des concepts d’aménagement de l’espace transformables</vt:lpstr>
      <vt:lpstr>Hettich zeigt Innovationen zur Esprit Meuble 2021: Individuelles Möbeldesign und wandelbare Raumkonzepte</vt:lpstr>
    </vt:vector>
  </TitlesOfParts>
  <Company>.</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expose ses innovations au salon Esprit Meuble 2021 - Un design individuel de meubles et des concepts d’aménagement de l’espace transformables</dc:title>
  <dc:creator>Prototype</dc:creator>
  <cp:lastModifiedBy>Anke Wöhler</cp:lastModifiedBy>
  <cp:revision>6</cp:revision>
  <cp:lastPrinted>2021-11-03T10:43:00Z</cp:lastPrinted>
  <dcterms:created xsi:type="dcterms:W3CDTF">2021-11-03T10:42:00Z</dcterms:created>
  <dcterms:modified xsi:type="dcterms:W3CDTF">2021-11-05T09:21:00Z</dcterms:modified>
</cp:coreProperties>
</file>