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94C7" w14:textId="77777777" w:rsidR="00727EEE" w:rsidRPr="00570712" w:rsidRDefault="00727EEE" w:rsidP="00727EEE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Придобиването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на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акции</w:t>
      </w:r>
      <w:proofErr w:type="spellEnd"/>
      <w:r>
        <w:rPr>
          <w:b/>
          <w:color w:val="000000" w:themeColor="text1"/>
          <w:sz w:val="28"/>
          <w:szCs w:val="28"/>
        </w:rPr>
        <w:t xml:space="preserve"> е </w:t>
      </w:r>
      <w:proofErr w:type="spellStart"/>
      <w:r>
        <w:rPr>
          <w:b/>
          <w:color w:val="000000" w:themeColor="text1"/>
          <w:sz w:val="28"/>
          <w:szCs w:val="28"/>
        </w:rPr>
        <w:t>финализирано</w:t>
      </w:r>
      <w:proofErr w:type="spellEnd"/>
      <w:r>
        <w:rPr>
          <w:b/>
          <w:color w:val="000000" w:themeColor="text1"/>
          <w:sz w:val="28"/>
          <w:szCs w:val="28"/>
        </w:rPr>
        <w:t xml:space="preserve">: FGV и </w:t>
      </w:r>
      <w:proofErr w:type="spellStart"/>
      <w:r>
        <w:rPr>
          <w:b/>
          <w:color w:val="000000" w:themeColor="text1"/>
          <w:sz w:val="28"/>
          <w:szCs w:val="28"/>
        </w:rPr>
        <w:t>Hettich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вече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заедно</w:t>
      </w:r>
      <w:proofErr w:type="spellEnd"/>
    </w:p>
    <w:p w14:paraId="5A04973E" w14:textId="22D03C23" w:rsidR="00727EEE" w:rsidRPr="00570712" w:rsidRDefault="00AE41DE" w:rsidP="00727EEE">
      <w:pPr>
        <w:spacing w:line="360" w:lineRule="auto"/>
        <w:rPr>
          <w:rFonts w:cs="Arial"/>
          <w:b/>
          <w:color w:val="000000" w:themeColor="text1"/>
          <w:szCs w:val="24"/>
        </w:rPr>
      </w:pPr>
      <w:proofErr w:type="spellStart"/>
      <w:r>
        <w:rPr>
          <w:rFonts w:cs="Arial"/>
          <w:b/>
          <w:color w:val="000000" w:themeColor="text1"/>
          <w:szCs w:val="24"/>
        </w:rPr>
        <w:t>Назначаване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на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нов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главен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изпълнителен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директор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>
        <w:rPr>
          <w:rFonts w:cs="Arial"/>
          <w:b/>
          <w:color w:val="000000" w:themeColor="text1"/>
          <w:szCs w:val="24"/>
        </w:rPr>
        <w:t>на</w:t>
      </w:r>
      <w:proofErr w:type="spellEnd"/>
      <w:r>
        <w:rPr>
          <w:rFonts w:cs="Arial"/>
          <w:b/>
          <w:color w:val="000000" w:themeColor="text1"/>
          <w:szCs w:val="24"/>
        </w:rPr>
        <w:t xml:space="preserve"> FGV</w:t>
      </w:r>
    </w:p>
    <w:p w14:paraId="7D2B1683" w14:textId="77777777" w:rsidR="00727EEE" w:rsidRPr="007F578C" w:rsidRDefault="00727EEE" w:rsidP="00727EEE">
      <w:pPr>
        <w:spacing w:line="360" w:lineRule="auto"/>
        <w:rPr>
          <w:b/>
          <w:color w:val="000000" w:themeColor="text1"/>
          <w:szCs w:val="24"/>
        </w:rPr>
      </w:pPr>
    </w:p>
    <w:p w14:paraId="790B9C7E" w14:textId="77777777" w:rsidR="00727EEE" w:rsidRPr="007F578C" w:rsidRDefault="00727EEE" w:rsidP="00727EEE">
      <w:pPr>
        <w:spacing w:line="360" w:lineRule="auto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Очакваното</w:t>
      </w:r>
      <w:proofErr w:type="spellEnd"/>
      <w:r>
        <w:rPr>
          <w:b/>
          <w:color w:val="000000" w:themeColor="text1"/>
        </w:rPr>
        <w:t xml:space="preserve"> с </w:t>
      </w:r>
      <w:proofErr w:type="spellStart"/>
      <w:r>
        <w:rPr>
          <w:b/>
          <w:color w:val="000000" w:themeColor="text1"/>
        </w:rPr>
        <w:t>нетърпение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придобиване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на</w:t>
      </w:r>
      <w:proofErr w:type="spellEnd"/>
      <w:r>
        <w:rPr>
          <w:b/>
          <w:color w:val="000000" w:themeColor="text1"/>
        </w:rPr>
        <w:t xml:space="preserve"> FGV Group </w:t>
      </w:r>
      <w:proofErr w:type="spellStart"/>
      <w:r>
        <w:rPr>
          <w:b/>
          <w:color w:val="000000" w:themeColor="text1"/>
        </w:rPr>
        <w:t>от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Group, </w:t>
      </w:r>
      <w:proofErr w:type="spellStart"/>
      <w:r>
        <w:rPr>
          <w:b/>
          <w:color w:val="000000" w:themeColor="text1"/>
        </w:rPr>
        <w:t>което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беше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обявено</w:t>
      </w:r>
      <w:proofErr w:type="spellEnd"/>
      <w:r>
        <w:rPr>
          <w:b/>
          <w:color w:val="000000" w:themeColor="text1"/>
        </w:rPr>
        <w:t xml:space="preserve"> в </w:t>
      </w:r>
      <w:proofErr w:type="spellStart"/>
      <w:r>
        <w:rPr>
          <w:b/>
          <w:color w:val="000000" w:themeColor="text1"/>
        </w:rPr>
        <w:t>началото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на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септември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приключи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успешно</w:t>
      </w:r>
      <w:proofErr w:type="spellEnd"/>
      <w:r>
        <w:rPr>
          <w:b/>
          <w:color w:val="000000" w:themeColor="text1"/>
        </w:rPr>
        <w:t xml:space="preserve"> и </w:t>
      </w:r>
      <w:proofErr w:type="spellStart"/>
      <w:r>
        <w:rPr>
          <w:b/>
          <w:color w:val="000000" w:themeColor="text1"/>
        </w:rPr>
        <w:t>сега</w:t>
      </w:r>
      <w:proofErr w:type="spellEnd"/>
      <w:r>
        <w:rPr>
          <w:b/>
          <w:color w:val="000000" w:themeColor="text1"/>
        </w:rPr>
        <w:t xml:space="preserve"> е </w:t>
      </w:r>
      <w:proofErr w:type="spellStart"/>
      <w:r>
        <w:rPr>
          <w:b/>
          <w:color w:val="000000" w:themeColor="text1"/>
        </w:rPr>
        <w:t>официално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финализирано</w:t>
      </w:r>
      <w:proofErr w:type="spellEnd"/>
      <w:r>
        <w:rPr>
          <w:b/>
          <w:color w:val="000000" w:themeColor="text1"/>
        </w:rPr>
        <w:t xml:space="preserve"> (</w:t>
      </w:r>
      <w:proofErr w:type="spellStart"/>
      <w:r>
        <w:rPr>
          <w:b/>
          <w:color w:val="000000" w:themeColor="text1"/>
        </w:rPr>
        <w:t>приключване</w:t>
      </w:r>
      <w:proofErr w:type="spellEnd"/>
      <w:r>
        <w:rPr>
          <w:b/>
          <w:color w:val="000000" w:themeColor="text1"/>
        </w:rPr>
        <w:t xml:space="preserve">). </w:t>
      </w:r>
      <w:proofErr w:type="spellStart"/>
      <w:r>
        <w:rPr>
          <w:b/>
          <w:color w:val="000000" w:themeColor="text1"/>
        </w:rPr>
        <w:t>Наред</w:t>
      </w:r>
      <w:proofErr w:type="spellEnd"/>
      <w:r>
        <w:rPr>
          <w:b/>
          <w:color w:val="000000" w:themeColor="text1"/>
        </w:rPr>
        <w:t xml:space="preserve"> с </w:t>
      </w:r>
      <w:proofErr w:type="spellStart"/>
      <w:r>
        <w:rPr>
          <w:b/>
          <w:color w:val="000000" w:themeColor="text1"/>
        </w:rPr>
        <w:t>необходимите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одобрения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от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антитръстовите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органи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изпълнени</w:t>
      </w:r>
      <w:proofErr w:type="spellEnd"/>
      <w:r>
        <w:rPr>
          <w:b/>
          <w:color w:val="000000" w:themeColor="text1"/>
        </w:rPr>
        <w:t xml:space="preserve"> и </w:t>
      </w:r>
      <w:proofErr w:type="spellStart"/>
      <w:r>
        <w:rPr>
          <w:b/>
          <w:color w:val="000000" w:themeColor="text1"/>
        </w:rPr>
        <w:t>всички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останали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условия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за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приключване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на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поглъщането</w:t>
      </w:r>
      <w:proofErr w:type="spellEnd"/>
      <w:r>
        <w:rPr>
          <w:b/>
          <w:color w:val="000000" w:themeColor="text1"/>
        </w:rPr>
        <w:t xml:space="preserve">. FGV и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вече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съвместно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определят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бъдещето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си</w:t>
      </w:r>
      <w:proofErr w:type="spellEnd"/>
      <w:r>
        <w:rPr>
          <w:b/>
          <w:color w:val="000000" w:themeColor="text1"/>
        </w:rPr>
        <w:t xml:space="preserve"> в </w:t>
      </w:r>
      <w:proofErr w:type="spellStart"/>
      <w:r>
        <w:rPr>
          <w:b/>
          <w:color w:val="000000" w:themeColor="text1"/>
        </w:rPr>
        <w:t>производството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на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мебелен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обков</w:t>
      </w:r>
      <w:proofErr w:type="spellEnd"/>
      <w:r>
        <w:rPr>
          <w:b/>
          <w:color w:val="000000" w:themeColor="text1"/>
        </w:rPr>
        <w:t>.</w:t>
      </w:r>
    </w:p>
    <w:p w14:paraId="4D7F862F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304B8F05" w14:textId="00632C25" w:rsidR="00727EEE" w:rsidRPr="007F578C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Двете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компании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характеризират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това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че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дългосрочна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ориентация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експерти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областта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мебелния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обков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чувстват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дома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един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същи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бранш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както</w:t>
      </w:r>
      <w:proofErr w:type="spellEnd"/>
      <w:r>
        <w:rPr>
          <w:color w:val="000000" w:themeColor="text1"/>
        </w:rPr>
        <w:t xml:space="preserve"> и с </w:t>
      </w:r>
      <w:proofErr w:type="spellStart"/>
      <w:r>
        <w:rPr>
          <w:color w:val="000000" w:themeColor="text1"/>
        </w:rPr>
        <w:t>близостта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клиентите</w:t>
      </w:r>
      <w:proofErr w:type="spellEnd"/>
      <w:r>
        <w:rPr>
          <w:color w:val="000000" w:themeColor="text1"/>
        </w:rPr>
        <w:t>. „</w:t>
      </w:r>
      <w:proofErr w:type="spellStart"/>
      <w:r>
        <w:rPr>
          <w:color w:val="000000" w:themeColor="text1"/>
        </w:rPr>
        <w:t>Ние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семейни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компании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повече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</w:t>
      </w:r>
      <w:proofErr w:type="spellEnd"/>
      <w:r>
        <w:rPr>
          <w:color w:val="000000" w:themeColor="text1"/>
        </w:rPr>
        <w:t xml:space="preserve"> 200 </w:t>
      </w:r>
      <w:proofErr w:type="spellStart"/>
      <w:r>
        <w:rPr>
          <w:color w:val="000000" w:themeColor="text1"/>
        </w:rPr>
        <w:t>години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опит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каза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Яна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Шьонфелд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директор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групата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>. „</w:t>
      </w:r>
      <w:proofErr w:type="spellStart"/>
      <w:r>
        <w:rPr>
          <w:color w:val="000000" w:themeColor="text1"/>
        </w:rPr>
        <w:t>Заедно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повече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</w:t>
      </w:r>
      <w:proofErr w:type="spellEnd"/>
      <w:r>
        <w:rPr>
          <w:color w:val="000000" w:themeColor="text1"/>
        </w:rPr>
        <w:t xml:space="preserve"> 9000 </w:t>
      </w:r>
      <w:proofErr w:type="spellStart"/>
      <w:r>
        <w:rPr>
          <w:color w:val="000000" w:themeColor="text1"/>
        </w:rPr>
        <w:t>колеги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целия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свят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които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ежедневно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използват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цялата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енергия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страст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идеи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постигат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най-доброто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нашите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клиенти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Тези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общи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черти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вдъхновиха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убедиха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формираме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бъдещето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заедно</w:t>
      </w:r>
      <w:proofErr w:type="spellEnd"/>
      <w:r>
        <w:rPr>
          <w:color w:val="000000" w:themeColor="text1"/>
        </w:rPr>
        <w:t>.“</w:t>
      </w:r>
    </w:p>
    <w:p w14:paraId="5DBA7367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35CB9FA1" w14:textId="281240A5"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„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и FGV </w:t>
      </w:r>
      <w:proofErr w:type="spellStart"/>
      <w:r>
        <w:rPr>
          <w:color w:val="000000" w:themeColor="text1"/>
        </w:rPr>
        <w:t>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допълват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взаимно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със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силните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страни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развиват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непрекъснато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съществуващите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бизнес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дейности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предлагат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клиентите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по-добри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решения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добавена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стойност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подчертава</w:t>
      </w:r>
      <w:proofErr w:type="spellEnd"/>
      <w:r>
        <w:rPr>
          <w:color w:val="000000" w:themeColor="text1"/>
        </w:rPr>
        <w:t xml:space="preserve"> д-р </w:t>
      </w:r>
      <w:proofErr w:type="spellStart"/>
      <w:r>
        <w:rPr>
          <w:color w:val="000000" w:themeColor="text1"/>
        </w:rPr>
        <w:t>Андреас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Хетих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акционер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председател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Консултативния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съвет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групата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която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вече</w:t>
      </w:r>
      <w:proofErr w:type="spellEnd"/>
      <w:r>
        <w:rPr>
          <w:color w:val="000000" w:themeColor="text1"/>
        </w:rPr>
        <w:t xml:space="preserve"> е 100% </w:t>
      </w:r>
      <w:proofErr w:type="spellStart"/>
      <w:r>
        <w:rPr>
          <w:color w:val="000000" w:themeColor="text1"/>
        </w:rPr>
        <w:t>акционер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групата</w:t>
      </w:r>
      <w:proofErr w:type="spellEnd"/>
      <w:r>
        <w:rPr>
          <w:color w:val="000000" w:themeColor="text1"/>
        </w:rPr>
        <w:t xml:space="preserve"> FGV. В </w:t>
      </w:r>
      <w:proofErr w:type="spellStart"/>
      <w:r>
        <w:rPr>
          <w:color w:val="000000" w:themeColor="text1"/>
        </w:rPr>
        <w:t>рамките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цялата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група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и FGV </w:t>
      </w:r>
      <w:proofErr w:type="spellStart"/>
      <w:r>
        <w:rPr>
          <w:color w:val="000000" w:themeColor="text1"/>
        </w:rPr>
        <w:t>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останат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независими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марки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компании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Клиентите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двете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компании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запазят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познатите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контакти</w:t>
      </w:r>
      <w:proofErr w:type="spellEnd"/>
      <w:r>
        <w:rPr>
          <w:color w:val="000000" w:themeColor="text1"/>
        </w:rPr>
        <w:t>.</w:t>
      </w:r>
    </w:p>
    <w:p w14:paraId="5FB7A68C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237D3881" w14:textId="6EF85F8F" w:rsidR="00727EEE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продължаваме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заедно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по-нататъшното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развитие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поддържаме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надеждното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присъствие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клиентите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и FGV </w:t>
      </w:r>
      <w:proofErr w:type="spellStart"/>
      <w:r>
        <w:rPr>
          <w:color w:val="000000" w:themeColor="text1"/>
        </w:rPr>
        <w:t>също</w:t>
      </w:r>
      <w:proofErr w:type="spellEnd"/>
      <w:r>
        <w:rPr>
          <w:color w:val="000000" w:themeColor="text1"/>
        </w:rPr>
        <w:t xml:space="preserve"> е </w:t>
      </w:r>
      <w:proofErr w:type="spellStart"/>
      <w:r>
        <w:rPr>
          <w:color w:val="000000" w:themeColor="text1"/>
        </w:rPr>
        <w:t>от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особено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значение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Крейдел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Опитният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управленски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екип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на</w:t>
      </w:r>
      <w:proofErr w:type="spellEnd"/>
      <w:r>
        <w:rPr>
          <w:rFonts w:cs="Arial"/>
          <w:color w:val="000000" w:themeColor="text1"/>
          <w:szCs w:val="24"/>
        </w:rPr>
        <w:t xml:space="preserve"> FGV </w:t>
      </w:r>
      <w:proofErr w:type="spellStart"/>
      <w:r>
        <w:rPr>
          <w:rFonts w:cs="Arial"/>
          <w:color w:val="000000" w:themeColor="text1"/>
          <w:szCs w:val="24"/>
        </w:rPr>
        <w:t>ще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бъде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допълнен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бъдеще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Уве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Крайдел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като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главен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изпълнителен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директор</w:t>
      </w:r>
      <w:proofErr w:type="spellEnd"/>
      <w:r>
        <w:rPr>
          <w:rFonts w:cs="Arial"/>
          <w:color w:val="000000" w:themeColor="text1"/>
          <w:szCs w:val="24"/>
        </w:rPr>
        <w:t xml:space="preserve">. В </w:t>
      </w:r>
      <w:proofErr w:type="spellStart"/>
      <w:r>
        <w:rPr>
          <w:rFonts w:cs="Arial"/>
          <w:color w:val="000000" w:themeColor="text1"/>
          <w:szCs w:val="24"/>
        </w:rPr>
        <w:t>допълнение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към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повече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</w:t>
      </w:r>
      <w:proofErr w:type="spellEnd"/>
      <w:r>
        <w:rPr>
          <w:rFonts w:cs="Arial"/>
          <w:color w:val="000000" w:themeColor="text1"/>
          <w:szCs w:val="24"/>
        </w:rPr>
        <w:t xml:space="preserve"> 30-годишния </w:t>
      </w:r>
      <w:proofErr w:type="spellStart"/>
      <w:r>
        <w:rPr>
          <w:rFonts w:cs="Arial"/>
          <w:color w:val="000000" w:themeColor="text1"/>
          <w:szCs w:val="24"/>
        </w:rPr>
        <w:t>си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опит</w:t>
      </w:r>
      <w:proofErr w:type="spellEnd"/>
      <w:r>
        <w:rPr>
          <w:rFonts w:cs="Arial"/>
          <w:color w:val="000000" w:themeColor="text1"/>
          <w:szCs w:val="24"/>
        </w:rPr>
        <w:t xml:space="preserve"> в </w:t>
      </w:r>
      <w:proofErr w:type="spellStart"/>
      <w:r>
        <w:rPr>
          <w:rFonts w:cs="Arial"/>
          <w:color w:val="000000" w:themeColor="text1"/>
          <w:szCs w:val="24"/>
        </w:rPr>
        <w:t>бранша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и </w:t>
      </w:r>
      <w:proofErr w:type="spellStart"/>
      <w:r>
        <w:rPr>
          <w:rFonts w:cs="Arial"/>
          <w:color w:val="000000" w:themeColor="text1"/>
          <w:szCs w:val="24"/>
        </w:rPr>
        <w:t>мениджмънта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той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допринася</w:t>
      </w:r>
      <w:proofErr w:type="spellEnd"/>
      <w:r>
        <w:rPr>
          <w:rFonts w:cs="Arial"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color w:val="000000" w:themeColor="text1"/>
          <w:szCs w:val="24"/>
        </w:rPr>
        <w:t>познанията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за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италианския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пазар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които</w:t>
      </w:r>
      <w:proofErr w:type="spellEnd"/>
      <w:r>
        <w:rPr>
          <w:rFonts w:cs="Arial"/>
          <w:color w:val="000000" w:themeColor="text1"/>
          <w:szCs w:val="24"/>
        </w:rPr>
        <w:t xml:space="preserve"> е </w:t>
      </w:r>
      <w:proofErr w:type="spellStart"/>
      <w:r>
        <w:rPr>
          <w:rFonts w:cs="Arial"/>
          <w:color w:val="000000" w:themeColor="text1"/>
          <w:szCs w:val="24"/>
        </w:rPr>
        <w:t>придобил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наред</w:t>
      </w:r>
      <w:proofErr w:type="spellEnd"/>
      <w:r>
        <w:rPr>
          <w:rFonts w:cs="Arial"/>
          <w:color w:val="000000" w:themeColor="text1"/>
          <w:szCs w:val="24"/>
        </w:rPr>
        <w:t xml:space="preserve"> с </w:t>
      </w:r>
      <w:proofErr w:type="spellStart"/>
      <w:r>
        <w:rPr>
          <w:rFonts w:cs="Arial"/>
          <w:color w:val="000000" w:themeColor="text1"/>
          <w:szCs w:val="24"/>
        </w:rPr>
        <w:t>другото</w:t>
      </w:r>
      <w:proofErr w:type="spellEnd"/>
      <w:r>
        <w:rPr>
          <w:rFonts w:cs="Arial"/>
          <w:color w:val="000000" w:themeColor="text1"/>
          <w:szCs w:val="24"/>
        </w:rPr>
        <w:t xml:space="preserve"> и в </w:t>
      </w:r>
      <w:proofErr w:type="spellStart"/>
      <w:r>
        <w:rPr>
          <w:rFonts w:cs="Arial"/>
          <w:color w:val="000000" w:themeColor="text1"/>
          <w:szCs w:val="24"/>
        </w:rPr>
        <w:t>ролята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си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регионален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директор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на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Italia.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Крайдел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сега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главен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изпълнителен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директор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FGV Group, </w:t>
      </w:r>
      <w:proofErr w:type="spellStart"/>
      <w:r>
        <w:rPr>
          <w:color w:val="000000" w:themeColor="text1"/>
        </w:rPr>
        <w:t>очаква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нетърпение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роля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съвместната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работа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мениджърския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екип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FGV: "</w:t>
      </w:r>
      <w:proofErr w:type="spellStart"/>
      <w:r>
        <w:rPr>
          <w:color w:val="000000" w:themeColor="text1"/>
        </w:rPr>
        <w:t>Formenti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Giovenzana</w:t>
      </w:r>
      <w:proofErr w:type="spellEnd"/>
      <w:r>
        <w:rPr>
          <w:color w:val="000000" w:themeColor="text1"/>
        </w:rPr>
        <w:t xml:space="preserve"> Group е </w:t>
      </w:r>
      <w:proofErr w:type="spellStart"/>
      <w:r>
        <w:rPr>
          <w:color w:val="000000" w:themeColor="text1"/>
        </w:rPr>
        <w:t>компания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много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страхотни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служители</w:t>
      </w:r>
      <w:proofErr w:type="spellEnd"/>
      <w:r>
        <w:rPr>
          <w:color w:val="000000" w:themeColor="text1"/>
        </w:rPr>
        <w:t xml:space="preserve">. С </w:t>
      </w:r>
      <w:proofErr w:type="spellStart"/>
      <w:r>
        <w:rPr>
          <w:color w:val="000000" w:themeColor="text1"/>
        </w:rPr>
        <w:t>нетърпение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очаквам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оформя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интеграцията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FGV и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заедно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всички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мои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колеги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съчетаем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разнообразните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знания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опит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ще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продължим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развиваме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успешно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заедно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като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независими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марки</w:t>
      </w:r>
      <w:proofErr w:type="spellEnd"/>
      <w:r>
        <w:rPr>
          <w:color w:val="000000" w:themeColor="text1"/>
        </w:rPr>
        <w:t>.“</w:t>
      </w:r>
    </w:p>
    <w:p w14:paraId="21D46376" w14:textId="2D1A382F" w:rsidR="00881D0F" w:rsidRDefault="00881D0F" w:rsidP="00727EEE">
      <w:pPr>
        <w:spacing w:line="360" w:lineRule="auto"/>
        <w:rPr>
          <w:color w:val="000000" w:themeColor="text1"/>
        </w:rPr>
      </w:pPr>
    </w:p>
    <w:p w14:paraId="71897B6D" w14:textId="3FDF09B4" w:rsidR="00881D0F" w:rsidRPr="009F6921" w:rsidRDefault="00881D0F" w:rsidP="00881D0F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Специални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благодарности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Силвана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Риболди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ръководител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отдел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продажби</w:t>
      </w:r>
      <w:proofErr w:type="spellEnd"/>
      <w:r>
        <w:rPr>
          <w:color w:val="000000" w:themeColor="text1"/>
        </w:rPr>
        <w:t xml:space="preserve"> в FGV, и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Джулия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Луигети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която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качеството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финансов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директор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FGV Group </w:t>
      </w:r>
      <w:proofErr w:type="spellStart"/>
      <w:r>
        <w:rPr>
          <w:color w:val="000000" w:themeColor="text1"/>
        </w:rPr>
        <w:t>съпътстваше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етапа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преход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предишните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към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акционери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като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временен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главен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изпълнителен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директор</w:t>
      </w:r>
      <w:proofErr w:type="spellEnd"/>
      <w:r>
        <w:rPr>
          <w:color w:val="000000" w:themeColor="text1"/>
        </w:rPr>
        <w:t xml:space="preserve">. И </w:t>
      </w:r>
      <w:proofErr w:type="spellStart"/>
      <w:r>
        <w:rPr>
          <w:color w:val="000000" w:themeColor="text1"/>
        </w:rPr>
        <w:t>двете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допринесоха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значително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успеха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процеса</w:t>
      </w:r>
      <w:proofErr w:type="spellEnd"/>
      <w:r>
        <w:rPr>
          <w:color w:val="000000" w:themeColor="text1"/>
        </w:rPr>
        <w:t>.</w:t>
      </w:r>
    </w:p>
    <w:p w14:paraId="2074D7E2" w14:textId="77777777" w:rsidR="00881D0F" w:rsidRPr="00727EEE" w:rsidRDefault="00881D0F" w:rsidP="00727E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73287836" w14:textId="79B0391F" w:rsidR="00727EEE" w:rsidRDefault="00727EEE" w:rsidP="00727EEE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</w:rPr>
      </w:pPr>
      <w:proofErr w:type="spellStart"/>
      <w:r>
        <w:rPr>
          <w:rFonts w:cs="Arial"/>
          <w:color w:val="000000" w:themeColor="text1"/>
          <w:szCs w:val="24"/>
        </w:rPr>
        <w:lastRenderedPageBreak/>
        <w:t>Следният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снимков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материал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може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да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бъде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изтеглен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от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r>
        <w:rPr>
          <w:rFonts w:cs="Arial"/>
          <w:b/>
          <w:szCs w:val="24"/>
        </w:rPr>
        <w:t>www.hettich.com</w:t>
      </w:r>
      <w:r>
        <w:rPr>
          <w:rFonts w:cs="Arial"/>
          <w:color w:val="000000" w:themeColor="text1"/>
          <w:szCs w:val="24"/>
        </w:rPr>
        <w:t>:</w:t>
      </w:r>
    </w:p>
    <w:p w14:paraId="788C43AF" w14:textId="71EBD06C" w:rsidR="00034DCE" w:rsidRDefault="00034DCE" w:rsidP="00727EEE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5DD41D08" w14:textId="77777777" w:rsidR="00BF5996" w:rsidRPr="00A46EF2" w:rsidRDefault="00BF5996" w:rsidP="00BF5996">
      <w:pPr>
        <w:rPr>
          <w:i/>
          <w:color w:val="FF0000"/>
          <w:sz w:val="22"/>
          <w:szCs w:val="16"/>
        </w:rPr>
      </w:pPr>
      <w:r>
        <w:rPr>
          <w:i/>
          <w:noProof/>
          <w:color w:val="FF0000"/>
          <w:sz w:val="22"/>
          <w:szCs w:val="16"/>
        </w:rPr>
        <w:drawing>
          <wp:inline distT="0" distB="0" distL="0" distR="0" wp14:anchorId="52379B3E" wp14:editId="688FFF30">
            <wp:extent cx="2160000" cy="1440000"/>
            <wp:effectExtent l="0" t="0" r="0" b="8255"/>
            <wp:docPr id="4" name="Grafik 4" descr="C:\Users\PUTS\AppData\Local\Microsoft\Windows\INetCache\Content.Word\03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TS\AppData\Local\Microsoft\Windows\INetCache\Content.Word\03202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B1EB" w14:textId="77777777" w:rsidR="00BF5996" w:rsidRPr="00AE7B76" w:rsidRDefault="00BF5996" w:rsidP="00BF5996">
      <w:pPr>
        <w:rPr>
          <w:color w:val="000000" w:themeColor="text1"/>
          <w:sz w:val="8"/>
          <w:szCs w:val="22"/>
        </w:rPr>
      </w:pPr>
    </w:p>
    <w:p w14:paraId="7138616E" w14:textId="77777777" w:rsidR="00BF5996" w:rsidRPr="00F068C9" w:rsidRDefault="00BF5996" w:rsidP="00BF5996">
      <w:pPr>
        <w:rPr>
          <w:color w:val="000000" w:themeColor="text1"/>
          <w:sz w:val="22"/>
          <w:szCs w:val="22"/>
        </w:rPr>
      </w:pPr>
      <w:r w:rsidRPr="00F068C9">
        <w:rPr>
          <w:color w:val="000000" w:themeColor="text1"/>
          <w:sz w:val="22"/>
          <w:szCs w:val="22"/>
        </w:rPr>
        <w:t>032024</w:t>
      </w:r>
      <w:r>
        <w:rPr>
          <w:color w:val="000000" w:themeColor="text1"/>
          <w:sz w:val="22"/>
          <w:szCs w:val="22"/>
        </w:rPr>
        <w:t>_a</w:t>
      </w:r>
    </w:p>
    <w:p w14:paraId="1AFEA9BB" w14:textId="77777777" w:rsidR="00BF5996" w:rsidRPr="00F068C9" w:rsidRDefault="00BF5996" w:rsidP="00BF5996">
      <w:pPr>
        <w:rPr>
          <w:color w:val="000000" w:themeColor="text1"/>
          <w:sz w:val="6"/>
          <w:szCs w:val="22"/>
        </w:rPr>
      </w:pPr>
    </w:p>
    <w:p w14:paraId="32221FEE" w14:textId="7306C0EC" w:rsidR="00727EEE" w:rsidRPr="00727EEE" w:rsidRDefault="007E76B0" w:rsidP="00727EEE">
      <w:pPr>
        <w:rPr>
          <w:sz w:val="22"/>
          <w:szCs w:val="16"/>
        </w:rPr>
      </w:pPr>
      <w:proofErr w:type="spellStart"/>
      <w:r w:rsidRPr="007E76B0">
        <w:rPr>
          <w:color w:val="000000" w:themeColor="text1"/>
          <w:sz w:val="22"/>
          <w:szCs w:val="22"/>
        </w:rPr>
        <w:t>Together</w:t>
      </w:r>
      <w:proofErr w:type="spellEnd"/>
      <w:r w:rsidRPr="007E76B0">
        <w:rPr>
          <w:color w:val="000000" w:themeColor="text1"/>
          <w:sz w:val="22"/>
          <w:szCs w:val="22"/>
        </w:rPr>
        <w:t xml:space="preserve"> at </w:t>
      </w:r>
      <w:proofErr w:type="spellStart"/>
      <w:r w:rsidRPr="007E76B0">
        <w:rPr>
          <w:color w:val="000000" w:themeColor="text1"/>
          <w:sz w:val="22"/>
          <w:szCs w:val="22"/>
        </w:rPr>
        <w:t>th</w:t>
      </w:r>
      <w:bookmarkStart w:id="0" w:name="_GoBack"/>
      <w:bookmarkEnd w:id="0"/>
      <w:r w:rsidRPr="007E76B0">
        <w:rPr>
          <w:color w:val="000000" w:themeColor="text1"/>
          <w:sz w:val="22"/>
          <w:szCs w:val="22"/>
        </w:rPr>
        <w:t>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handover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ceremony</w:t>
      </w:r>
      <w:proofErr w:type="spellEnd"/>
      <w:r w:rsidRPr="007E76B0">
        <w:rPr>
          <w:color w:val="000000" w:themeColor="text1"/>
          <w:sz w:val="22"/>
          <w:szCs w:val="22"/>
        </w:rPr>
        <w:t xml:space="preserve"> in </w:t>
      </w:r>
      <w:proofErr w:type="spellStart"/>
      <w:r w:rsidRPr="007E76B0">
        <w:rPr>
          <w:color w:val="000000" w:themeColor="text1"/>
          <w:sz w:val="22"/>
          <w:szCs w:val="22"/>
        </w:rPr>
        <w:t>Veduggio</w:t>
      </w:r>
      <w:proofErr w:type="spellEnd"/>
      <w:r w:rsidRPr="007E76B0">
        <w:rPr>
          <w:color w:val="000000" w:themeColor="text1"/>
          <w:sz w:val="22"/>
          <w:szCs w:val="22"/>
        </w:rPr>
        <w:t xml:space="preserve">,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headquarters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Group: </w:t>
      </w:r>
      <w:proofErr w:type="spellStart"/>
      <w:r w:rsidRPr="007E76B0">
        <w:rPr>
          <w:color w:val="000000" w:themeColor="text1"/>
          <w:sz w:val="22"/>
          <w:szCs w:val="22"/>
        </w:rPr>
        <w:t>representatives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FGV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management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team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with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Dr</w:t>
      </w:r>
      <w:proofErr w:type="spellEnd"/>
      <w:r w:rsidRPr="007E76B0">
        <w:rPr>
          <w:color w:val="000000" w:themeColor="text1"/>
          <w:sz w:val="22"/>
          <w:szCs w:val="22"/>
        </w:rPr>
        <w:t xml:space="preserve"> Andreas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shareholders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their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families</w:t>
      </w:r>
      <w:proofErr w:type="spellEnd"/>
      <w:r w:rsidRPr="007E76B0">
        <w:rPr>
          <w:color w:val="000000" w:themeColor="text1"/>
          <w:sz w:val="22"/>
          <w:szCs w:val="22"/>
        </w:rPr>
        <w:t xml:space="preserve">. </w:t>
      </w:r>
      <w:proofErr w:type="spellStart"/>
      <w:r w:rsidRPr="007E76B0">
        <w:rPr>
          <w:color w:val="000000" w:themeColor="text1"/>
          <w:sz w:val="22"/>
          <w:szCs w:val="22"/>
        </w:rPr>
        <w:t>Photo</w:t>
      </w:r>
      <w:proofErr w:type="spellEnd"/>
      <w:r w:rsidRPr="007E76B0">
        <w:rPr>
          <w:color w:val="000000" w:themeColor="text1"/>
          <w:sz w:val="22"/>
          <w:szCs w:val="22"/>
        </w:rPr>
        <w:t xml:space="preserve">: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</w:p>
    <w:p w14:paraId="622FB684" w14:textId="77777777" w:rsidR="00727EEE" w:rsidRDefault="00727EEE" w:rsidP="00727EEE">
      <w:pPr>
        <w:rPr>
          <w:sz w:val="16"/>
          <w:szCs w:val="16"/>
        </w:rPr>
      </w:pPr>
    </w:p>
    <w:p w14:paraId="5B79C39D" w14:textId="77777777" w:rsidR="00727EEE" w:rsidRPr="00C81DCD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AA1D222" wp14:editId="7D071CB8">
            <wp:extent cx="2157730" cy="1558925"/>
            <wp:effectExtent l="0" t="0" r="0" b="3175"/>
            <wp:docPr id="1" name="Grafik 1" descr="C:\Users\PUTS\AppData\Local\Microsoft\Windows\INetCache\Content.Word\Press_picture_FGV and Het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TS\AppData\Local\Microsoft\Windows\INetCache\Content.Word\Press_picture_FGV and Hetti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39D2" w14:textId="77777777" w:rsidR="00727EEE" w:rsidRPr="00624476" w:rsidRDefault="00727EEE" w:rsidP="00727EEE">
      <w:pPr>
        <w:rPr>
          <w:color w:val="FF0000"/>
          <w:sz w:val="8"/>
          <w:szCs w:val="22"/>
        </w:rPr>
      </w:pPr>
    </w:p>
    <w:p w14:paraId="12811AB0" w14:textId="6D227C58" w:rsidR="00727EEE" w:rsidRPr="00F068C9" w:rsidRDefault="00034DC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032024_b</w:t>
      </w:r>
    </w:p>
    <w:p w14:paraId="7DE98CE7" w14:textId="77777777" w:rsidR="00727EEE" w:rsidRPr="00F068C9" w:rsidRDefault="00727EEE" w:rsidP="00727EEE">
      <w:pPr>
        <w:rPr>
          <w:color w:val="000000" w:themeColor="text1"/>
          <w:sz w:val="6"/>
          <w:szCs w:val="22"/>
        </w:rPr>
      </w:pPr>
    </w:p>
    <w:p w14:paraId="03CF7840" w14:textId="77777777" w:rsidR="00727EEE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Представители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мениджърския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екип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FGV и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4944EC51" w14:textId="77777777" w:rsidR="00727EEE" w:rsidRPr="006D7472" w:rsidRDefault="00727EEE" w:rsidP="00727EEE">
      <w:pPr>
        <w:rPr>
          <w:color w:val="FF0000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Снимка</w:t>
      </w:r>
      <w:proofErr w:type="spellEnd"/>
      <w:r>
        <w:rPr>
          <w:color w:val="000000" w:themeColor="text1"/>
          <w:sz w:val="22"/>
          <w:szCs w:val="22"/>
        </w:rPr>
        <w:t xml:space="preserve">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742ABAB0" w14:textId="77777777" w:rsidR="00727EEE" w:rsidRPr="0029377C" w:rsidRDefault="00727EEE" w:rsidP="00727EEE">
      <w:pPr>
        <w:rPr>
          <w:sz w:val="22"/>
          <w:szCs w:val="16"/>
        </w:rPr>
      </w:pPr>
    </w:p>
    <w:p w14:paraId="2648D4EB" w14:textId="29B016F9" w:rsidR="00727EEE" w:rsidRPr="000E69BF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1C12DA7" wp14:editId="1DFA62E1">
            <wp:extent cx="2159000" cy="1562100"/>
            <wp:effectExtent l="19050" t="19050" r="12700" b="19050"/>
            <wp:docPr id="11" name="Grafik 11" descr="PR_Hettich_FGV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Hettich_FGV_180x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1D1343" w14:textId="77777777" w:rsidR="00727EEE" w:rsidRPr="0029377C" w:rsidRDefault="00727EEE" w:rsidP="00727EEE">
      <w:pPr>
        <w:rPr>
          <w:color w:val="FF0000"/>
          <w:sz w:val="8"/>
          <w:szCs w:val="22"/>
        </w:rPr>
      </w:pPr>
    </w:p>
    <w:p w14:paraId="1D78CDA7" w14:textId="33A3D54F" w:rsidR="00727EEE" w:rsidRPr="00F068C9" w:rsidRDefault="00034DC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032024_c</w:t>
      </w:r>
    </w:p>
    <w:p w14:paraId="3E76511E" w14:textId="77777777" w:rsidR="00727EEE" w:rsidRPr="00DB5344" w:rsidRDefault="00727EEE" w:rsidP="00727EEE">
      <w:pPr>
        <w:rPr>
          <w:color w:val="FF0000"/>
          <w:sz w:val="6"/>
          <w:szCs w:val="22"/>
        </w:rPr>
      </w:pPr>
    </w:p>
    <w:p w14:paraId="54057A30" w14:textId="65FEBBDD" w:rsidR="00727EEE" w:rsidRPr="00034DCE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FGV и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вече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заедно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712D746D" w14:textId="5E88D588" w:rsidR="00727EEE" w:rsidRDefault="00727EEE" w:rsidP="00727EEE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B01225A" wp14:editId="69F1063A">
            <wp:extent cx="2159000" cy="1555750"/>
            <wp:effectExtent l="0" t="0" r="0" b="6350"/>
            <wp:docPr id="10" name="Grafik 10" descr="xx20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2023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7680" w14:textId="77777777" w:rsidR="00727EEE" w:rsidRPr="003C3093" w:rsidRDefault="00727EEE" w:rsidP="00727EEE">
      <w:pPr>
        <w:rPr>
          <w:rFonts w:cs="Arial"/>
          <w:color w:val="FF0000"/>
          <w:sz w:val="8"/>
          <w:szCs w:val="22"/>
        </w:rPr>
      </w:pPr>
    </w:p>
    <w:p w14:paraId="464704E9" w14:textId="6A7DC563" w:rsidR="00727EEE" w:rsidRPr="00F068C9" w:rsidRDefault="00034DC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032024_d</w:t>
      </w:r>
    </w:p>
    <w:p w14:paraId="2D943497" w14:textId="77777777" w:rsidR="00727EEE" w:rsidRPr="003C3093" w:rsidRDefault="00727EEE" w:rsidP="00727EEE">
      <w:pPr>
        <w:rPr>
          <w:color w:val="FF0000"/>
          <w:sz w:val="6"/>
          <w:szCs w:val="22"/>
        </w:rPr>
      </w:pPr>
    </w:p>
    <w:p w14:paraId="29B24572" w14:textId="77777777" w:rsidR="00727EEE" w:rsidRPr="003C3093" w:rsidRDefault="00727EEE" w:rsidP="00727EEE">
      <w:pPr>
        <w:rPr>
          <w:color w:val="000000" w:themeColor="text1"/>
        </w:rPr>
      </w:pPr>
      <w:proofErr w:type="spellStart"/>
      <w:r>
        <w:rPr>
          <w:color w:val="000000" w:themeColor="text1"/>
          <w:sz w:val="22"/>
          <w:szCs w:val="22"/>
        </w:rPr>
        <w:t>Яна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Шьонфелд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директор</w:t>
      </w:r>
      <w:proofErr w:type="spellEnd"/>
      <w:r>
        <w:rPr>
          <w:color w:val="000000" w:themeColor="text1"/>
          <w:sz w:val="22"/>
          <w:szCs w:val="22"/>
        </w:rPr>
        <w:t xml:space="preserve"> в </w:t>
      </w:r>
      <w:proofErr w:type="spellStart"/>
      <w:r>
        <w:rPr>
          <w:color w:val="000000" w:themeColor="text1"/>
          <w:sz w:val="22"/>
          <w:szCs w:val="22"/>
        </w:rPr>
        <w:t>групата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: „</w:t>
      </w:r>
      <w:proofErr w:type="spellStart"/>
      <w:r>
        <w:rPr>
          <w:color w:val="000000" w:themeColor="text1"/>
          <w:sz w:val="22"/>
          <w:szCs w:val="22"/>
        </w:rPr>
        <w:t>Ние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сме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две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семейни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компании</w:t>
      </w:r>
      <w:proofErr w:type="spellEnd"/>
      <w:r>
        <w:rPr>
          <w:color w:val="000000" w:themeColor="text1"/>
          <w:sz w:val="22"/>
          <w:szCs w:val="22"/>
        </w:rPr>
        <w:t xml:space="preserve"> с </w:t>
      </w:r>
      <w:proofErr w:type="spellStart"/>
      <w:r>
        <w:rPr>
          <w:color w:val="000000" w:themeColor="text1"/>
          <w:sz w:val="22"/>
          <w:szCs w:val="22"/>
        </w:rPr>
        <w:t>повече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от</w:t>
      </w:r>
      <w:proofErr w:type="spellEnd"/>
      <w:r>
        <w:rPr>
          <w:color w:val="000000" w:themeColor="text1"/>
          <w:sz w:val="22"/>
          <w:szCs w:val="22"/>
        </w:rPr>
        <w:t xml:space="preserve"> 200 </w:t>
      </w:r>
      <w:proofErr w:type="spellStart"/>
      <w:r>
        <w:rPr>
          <w:color w:val="000000" w:themeColor="text1"/>
          <w:sz w:val="22"/>
          <w:szCs w:val="22"/>
        </w:rPr>
        <w:t>години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опит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Заедно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сега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сме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повече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от</w:t>
      </w:r>
      <w:proofErr w:type="spellEnd"/>
      <w:r>
        <w:rPr>
          <w:color w:val="000000" w:themeColor="text1"/>
          <w:sz w:val="22"/>
          <w:szCs w:val="22"/>
        </w:rPr>
        <w:t xml:space="preserve"> 9.000 </w:t>
      </w:r>
      <w:proofErr w:type="spellStart"/>
      <w:r>
        <w:rPr>
          <w:color w:val="000000" w:themeColor="text1"/>
          <w:sz w:val="22"/>
          <w:szCs w:val="22"/>
        </w:rPr>
        <w:t>колеги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целия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свят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които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ежедневно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използват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цялата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енергия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страст</w:t>
      </w:r>
      <w:proofErr w:type="spellEnd"/>
      <w:r>
        <w:rPr>
          <w:color w:val="000000" w:themeColor="text1"/>
          <w:sz w:val="22"/>
          <w:szCs w:val="22"/>
        </w:rPr>
        <w:t xml:space="preserve"> и </w:t>
      </w:r>
      <w:proofErr w:type="spellStart"/>
      <w:r>
        <w:rPr>
          <w:color w:val="000000" w:themeColor="text1"/>
          <w:sz w:val="22"/>
          <w:szCs w:val="22"/>
        </w:rPr>
        <w:t>идеи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за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постигат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най-доброто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нашите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клиенти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Тези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общи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черти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вдъхновиха</w:t>
      </w:r>
      <w:proofErr w:type="spellEnd"/>
      <w:r>
        <w:rPr>
          <w:color w:val="000000" w:themeColor="text1"/>
          <w:sz w:val="22"/>
          <w:szCs w:val="22"/>
        </w:rPr>
        <w:t xml:space="preserve"> и </w:t>
      </w:r>
      <w:proofErr w:type="spellStart"/>
      <w:r>
        <w:rPr>
          <w:color w:val="000000" w:themeColor="text1"/>
          <w:sz w:val="22"/>
          <w:szCs w:val="22"/>
        </w:rPr>
        <w:t>ни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убедиха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формираме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бъдещето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заедно</w:t>
      </w:r>
      <w:proofErr w:type="spellEnd"/>
      <w:r>
        <w:rPr>
          <w:color w:val="000000" w:themeColor="text1"/>
          <w:sz w:val="22"/>
          <w:szCs w:val="22"/>
        </w:rPr>
        <w:t xml:space="preserve">.“ </w:t>
      </w: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371EEFEB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8E6EB7B" w14:textId="6FB785DB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258FC9DD" wp14:editId="72638A24">
            <wp:extent cx="2159000" cy="1555750"/>
            <wp:effectExtent l="0" t="0" r="0" b="6350"/>
            <wp:docPr id="9" name="Grafik 9" descr="xx2023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2023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90BF" w14:textId="6ECC1EBF" w:rsidR="00727EEE" w:rsidRPr="00F068C9" w:rsidRDefault="00034DCE" w:rsidP="00727EEE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 w:val="20"/>
          <w:u w:val="single"/>
        </w:rPr>
      </w:pPr>
      <w:r>
        <w:rPr>
          <w:color w:val="000000" w:themeColor="text1"/>
          <w:sz w:val="22"/>
          <w:szCs w:val="22"/>
        </w:rPr>
        <w:t>032024_e</w:t>
      </w:r>
    </w:p>
    <w:p w14:paraId="1491B8AB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Д-р </w:t>
      </w:r>
      <w:proofErr w:type="spellStart"/>
      <w:r>
        <w:rPr>
          <w:color w:val="000000" w:themeColor="text1"/>
          <w:sz w:val="22"/>
          <w:szCs w:val="22"/>
        </w:rPr>
        <w:t>Андреас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Хетих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акционер</w:t>
      </w:r>
      <w:proofErr w:type="spellEnd"/>
      <w:r>
        <w:rPr>
          <w:color w:val="000000" w:themeColor="text1"/>
          <w:sz w:val="22"/>
          <w:szCs w:val="22"/>
        </w:rPr>
        <w:t xml:space="preserve"> и </w:t>
      </w:r>
      <w:proofErr w:type="spellStart"/>
      <w:r>
        <w:rPr>
          <w:color w:val="000000" w:themeColor="text1"/>
          <w:sz w:val="22"/>
          <w:szCs w:val="22"/>
        </w:rPr>
        <w:t>председател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Консултативния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съвет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групата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: </w:t>
      </w:r>
    </w:p>
    <w:p w14:paraId="35664453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„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и FGV </w:t>
      </w:r>
      <w:proofErr w:type="spellStart"/>
      <w:r>
        <w:rPr>
          <w:color w:val="000000" w:themeColor="text1"/>
          <w:sz w:val="22"/>
          <w:szCs w:val="22"/>
        </w:rPr>
        <w:t>ще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допълват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взаимно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със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силните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страни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за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развиват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непрекъснато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съществуващите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бизнес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дейности</w:t>
      </w:r>
      <w:proofErr w:type="spellEnd"/>
      <w:r>
        <w:rPr>
          <w:color w:val="000000" w:themeColor="text1"/>
          <w:sz w:val="22"/>
          <w:szCs w:val="22"/>
        </w:rPr>
        <w:t xml:space="preserve"> и </w:t>
      </w:r>
      <w:proofErr w:type="spellStart"/>
      <w:r>
        <w:rPr>
          <w:color w:val="000000" w:themeColor="text1"/>
          <w:sz w:val="22"/>
          <w:szCs w:val="22"/>
        </w:rPr>
        <w:t>да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предлагат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клиентите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още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по-добри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решения</w:t>
      </w:r>
      <w:proofErr w:type="spellEnd"/>
      <w:r>
        <w:rPr>
          <w:color w:val="000000" w:themeColor="text1"/>
          <w:sz w:val="22"/>
          <w:szCs w:val="22"/>
        </w:rPr>
        <w:t xml:space="preserve"> с </w:t>
      </w:r>
      <w:proofErr w:type="spellStart"/>
      <w:r>
        <w:rPr>
          <w:color w:val="000000" w:themeColor="text1"/>
          <w:sz w:val="22"/>
          <w:szCs w:val="22"/>
        </w:rPr>
        <w:t>добавена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стойност</w:t>
      </w:r>
      <w:proofErr w:type="spellEnd"/>
      <w:r>
        <w:rPr>
          <w:color w:val="000000" w:themeColor="text1"/>
          <w:sz w:val="22"/>
          <w:szCs w:val="22"/>
        </w:rPr>
        <w:t xml:space="preserve">.“ </w:t>
      </w:r>
      <w:proofErr w:type="spellStart"/>
      <w:r>
        <w:rPr>
          <w:rFonts w:cs="Arial"/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F57F394" w14:textId="77777777" w:rsidR="00727EEE" w:rsidRPr="0029377C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2"/>
          <w:u w:val="single"/>
        </w:rPr>
      </w:pPr>
    </w:p>
    <w:p w14:paraId="3713C71D" w14:textId="4FFC6C1B" w:rsidR="00F068C9" w:rsidRDefault="00F068C9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3EC6BBAF" wp14:editId="691AF0BA">
            <wp:extent cx="2165350" cy="1562100"/>
            <wp:effectExtent l="0" t="0" r="6350" b="0"/>
            <wp:docPr id="8" name="Grafik 8" descr="Uwe_Kreidel_PR_180x130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e_Kreidel_PR_180x130_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0081" w14:textId="3772032A" w:rsidR="00727EEE" w:rsidRPr="00F068C9" w:rsidRDefault="00034DC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032024_f</w:t>
      </w:r>
    </w:p>
    <w:p w14:paraId="773E1560" w14:textId="77777777" w:rsidR="00727EEE" w:rsidRPr="004D4C13" w:rsidRDefault="00727EEE" w:rsidP="00727EEE">
      <w:pPr>
        <w:rPr>
          <w:color w:val="FF0000"/>
          <w:sz w:val="12"/>
          <w:szCs w:val="22"/>
        </w:rPr>
      </w:pPr>
    </w:p>
    <w:p w14:paraId="23C6ECC7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Уве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Крайдел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сега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главен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изпълнителен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директор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FGV Group: „</w:t>
      </w:r>
      <w:proofErr w:type="spellStart"/>
      <w:r>
        <w:rPr>
          <w:color w:val="000000" w:themeColor="text1"/>
          <w:sz w:val="22"/>
          <w:szCs w:val="22"/>
        </w:rPr>
        <w:t>Formenti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Giovenzana</w:t>
      </w:r>
      <w:proofErr w:type="spellEnd"/>
      <w:r>
        <w:rPr>
          <w:color w:val="000000" w:themeColor="text1"/>
          <w:sz w:val="22"/>
          <w:szCs w:val="22"/>
        </w:rPr>
        <w:t xml:space="preserve"> Group е </w:t>
      </w:r>
      <w:proofErr w:type="spellStart"/>
      <w:r>
        <w:rPr>
          <w:color w:val="000000" w:themeColor="text1"/>
          <w:sz w:val="22"/>
          <w:szCs w:val="22"/>
        </w:rPr>
        <w:t>компания</w:t>
      </w:r>
      <w:proofErr w:type="spellEnd"/>
      <w:r>
        <w:rPr>
          <w:color w:val="000000" w:themeColor="text1"/>
          <w:sz w:val="22"/>
          <w:szCs w:val="22"/>
        </w:rPr>
        <w:t xml:space="preserve"> с </w:t>
      </w:r>
      <w:proofErr w:type="spellStart"/>
      <w:r>
        <w:rPr>
          <w:color w:val="000000" w:themeColor="text1"/>
          <w:sz w:val="22"/>
          <w:szCs w:val="22"/>
        </w:rPr>
        <w:t>много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страхотни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служители</w:t>
      </w:r>
      <w:proofErr w:type="spellEnd"/>
      <w:r>
        <w:rPr>
          <w:color w:val="000000" w:themeColor="text1"/>
          <w:sz w:val="22"/>
          <w:szCs w:val="22"/>
        </w:rPr>
        <w:t xml:space="preserve">. С </w:t>
      </w:r>
      <w:proofErr w:type="spellStart"/>
      <w:r>
        <w:rPr>
          <w:color w:val="000000" w:themeColor="text1"/>
          <w:sz w:val="22"/>
          <w:szCs w:val="22"/>
        </w:rPr>
        <w:t>нетърпение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очаквам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оформя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интеграцията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на</w:t>
      </w:r>
      <w:proofErr w:type="spellEnd"/>
      <w:r>
        <w:rPr>
          <w:color w:val="000000" w:themeColor="text1"/>
          <w:sz w:val="22"/>
          <w:szCs w:val="22"/>
        </w:rPr>
        <w:t xml:space="preserve"> FGV и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заедно</w:t>
      </w:r>
      <w:proofErr w:type="spellEnd"/>
      <w:r>
        <w:rPr>
          <w:color w:val="000000" w:themeColor="text1"/>
          <w:sz w:val="22"/>
          <w:szCs w:val="22"/>
        </w:rPr>
        <w:t xml:space="preserve"> с </w:t>
      </w:r>
      <w:proofErr w:type="spellStart"/>
      <w:r>
        <w:rPr>
          <w:color w:val="000000" w:themeColor="text1"/>
          <w:sz w:val="22"/>
          <w:szCs w:val="22"/>
        </w:rPr>
        <w:t>всички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мои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колеги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Ще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съчетаем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разнообразните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знания</w:t>
      </w:r>
      <w:proofErr w:type="spellEnd"/>
      <w:r>
        <w:rPr>
          <w:color w:val="000000" w:themeColor="text1"/>
          <w:sz w:val="22"/>
          <w:szCs w:val="22"/>
        </w:rPr>
        <w:t xml:space="preserve"> и </w:t>
      </w:r>
      <w:proofErr w:type="spellStart"/>
      <w:r>
        <w:rPr>
          <w:color w:val="000000" w:themeColor="text1"/>
          <w:sz w:val="22"/>
          <w:szCs w:val="22"/>
        </w:rPr>
        <w:t>опит</w:t>
      </w:r>
      <w:proofErr w:type="spellEnd"/>
      <w:r>
        <w:rPr>
          <w:color w:val="000000" w:themeColor="text1"/>
          <w:sz w:val="22"/>
          <w:szCs w:val="22"/>
        </w:rPr>
        <w:t xml:space="preserve"> и </w:t>
      </w:r>
      <w:proofErr w:type="spellStart"/>
      <w:r>
        <w:rPr>
          <w:color w:val="000000" w:themeColor="text1"/>
          <w:sz w:val="22"/>
          <w:szCs w:val="22"/>
        </w:rPr>
        <w:t>ще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продължим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да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се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развиваме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успешно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заедно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като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независими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марки</w:t>
      </w:r>
      <w:proofErr w:type="spellEnd"/>
      <w:r>
        <w:rPr>
          <w:color w:val="000000" w:themeColor="text1"/>
          <w:sz w:val="22"/>
          <w:szCs w:val="22"/>
        </w:rPr>
        <w:t xml:space="preserve">.“ </w:t>
      </w:r>
      <w:proofErr w:type="spellStart"/>
      <w:r>
        <w:rPr>
          <w:color w:val="000000" w:themeColor="text1"/>
          <w:sz w:val="22"/>
          <w:szCs w:val="22"/>
        </w:rPr>
        <w:t>Снимка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1764D29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527AE094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F0680EE" w14:textId="77777777"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За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78D0B45" w14:textId="64CFEE50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основана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през</w:t>
      </w:r>
      <w:proofErr w:type="spellEnd"/>
      <w:r>
        <w:rPr>
          <w:rFonts w:cs="Arial"/>
          <w:color w:val="212100"/>
          <w:sz w:val="20"/>
          <w:szCs w:val="18"/>
        </w:rPr>
        <w:t xml:space="preserve"> 1888 </w:t>
      </w:r>
      <w:proofErr w:type="spellStart"/>
      <w:r>
        <w:rPr>
          <w:rFonts w:cs="Arial"/>
          <w:color w:val="212100"/>
          <w:sz w:val="20"/>
          <w:szCs w:val="18"/>
        </w:rPr>
        <w:t>година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днес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сред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най-големите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най-успешните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световни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производители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мебелен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обков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Седалище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семейната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фирма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Кирхленгерн</w:t>
      </w:r>
      <w:proofErr w:type="spellEnd"/>
      <w:r>
        <w:rPr>
          <w:rFonts w:cs="Arial"/>
          <w:color w:val="212100"/>
          <w:sz w:val="20"/>
          <w:szCs w:val="18"/>
        </w:rPr>
        <w:t xml:space="preserve"> в </w:t>
      </w:r>
      <w:proofErr w:type="spellStart"/>
      <w:r>
        <w:rPr>
          <w:rFonts w:cs="Arial"/>
          <w:color w:val="212100"/>
          <w:sz w:val="20"/>
          <w:szCs w:val="18"/>
        </w:rPr>
        <w:t>мебелния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клъстер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Източна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Вестфалия</w:t>
      </w:r>
      <w:proofErr w:type="spellEnd"/>
      <w:r>
        <w:rPr>
          <w:rFonts w:cs="Arial"/>
          <w:color w:val="212100"/>
          <w:sz w:val="20"/>
          <w:szCs w:val="18"/>
        </w:rPr>
        <w:t xml:space="preserve">. В </w:t>
      </w:r>
      <w:proofErr w:type="spellStart"/>
      <w:r>
        <w:rPr>
          <w:rFonts w:cs="Arial"/>
          <w:color w:val="212100"/>
          <w:sz w:val="20"/>
          <w:szCs w:val="18"/>
        </w:rPr>
        <w:t>почти</w:t>
      </w:r>
      <w:proofErr w:type="spellEnd"/>
      <w:r>
        <w:rPr>
          <w:rFonts w:cs="Arial"/>
          <w:color w:val="212100"/>
          <w:sz w:val="20"/>
          <w:szCs w:val="18"/>
        </w:rPr>
        <w:t xml:space="preserve"> 80 </w:t>
      </w:r>
      <w:proofErr w:type="spellStart"/>
      <w:r>
        <w:rPr>
          <w:rFonts w:cs="Arial"/>
          <w:color w:val="212100"/>
          <w:sz w:val="20"/>
          <w:szCs w:val="18"/>
        </w:rPr>
        <w:t>страни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работят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около</w:t>
      </w:r>
      <w:proofErr w:type="spellEnd"/>
      <w:r>
        <w:rPr>
          <w:rFonts w:cs="Arial"/>
          <w:color w:val="212100"/>
          <w:sz w:val="20"/>
          <w:szCs w:val="18"/>
        </w:rPr>
        <w:t xml:space="preserve"> 8.000 </w:t>
      </w:r>
      <w:proofErr w:type="spellStart"/>
      <w:r>
        <w:rPr>
          <w:rFonts w:cs="Arial"/>
          <w:color w:val="212100"/>
          <w:sz w:val="20"/>
          <w:szCs w:val="18"/>
        </w:rPr>
        <w:t>колежки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колеги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заедно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върху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това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да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дадат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бранша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ориентирани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към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бъдещето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решения</w:t>
      </w:r>
      <w:proofErr w:type="spellEnd"/>
      <w:r>
        <w:rPr>
          <w:rFonts w:cs="Arial"/>
          <w:color w:val="212100"/>
          <w:sz w:val="20"/>
          <w:szCs w:val="18"/>
        </w:rPr>
        <w:t xml:space="preserve">. С </w:t>
      </w:r>
      <w:proofErr w:type="spellStart"/>
      <w:r>
        <w:rPr>
          <w:rFonts w:cs="Arial"/>
          <w:color w:val="212100"/>
          <w:sz w:val="20"/>
          <w:szCs w:val="18"/>
        </w:rPr>
        <w:t>корпоративното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обещание</w:t>
      </w:r>
      <w:proofErr w:type="spellEnd"/>
      <w:r>
        <w:rPr>
          <w:rFonts w:cs="Arial"/>
          <w:color w:val="212100"/>
          <w:sz w:val="20"/>
          <w:szCs w:val="18"/>
        </w:rPr>
        <w:t xml:space="preserve"> "</w:t>
      </w:r>
      <w:proofErr w:type="spellStart"/>
      <w:r>
        <w:rPr>
          <w:rFonts w:cs="Arial"/>
          <w:color w:val="212100"/>
          <w:sz w:val="20"/>
          <w:szCs w:val="18"/>
        </w:rPr>
        <w:t>It's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" </w:t>
      </w:r>
      <w:proofErr w:type="spellStart"/>
      <w:r>
        <w:rPr>
          <w:rFonts w:cs="Arial"/>
          <w:color w:val="212100"/>
          <w:sz w:val="20"/>
          <w:szCs w:val="18"/>
        </w:rPr>
        <w:t>марката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символ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цялостно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портфолио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услуги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което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последователно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насочено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към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нуждите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клиентите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целия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свят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Устойчивите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действия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отношение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социалните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обществените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екологичните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аспекти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нас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традиционно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винаги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били</w:t>
      </w:r>
      <w:proofErr w:type="spellEnd"/>
      <w:r>
        <w:rPr>
          <w:rFonts w:cs="Arial"/>
          <w:color w:val="212100"/>
          <w:sz w:val="20"/>
          <w:szCs w:val="18"/>
        </w:rPr>
        <w:t xml:space="preserve"> с </w:t>
      </w:r>
      <w:proofErr w:type="spellStart"/>
      <w:r>
        <w:rPr>
          <w:rFonts w:cs="Arial"/>
          <w:color w:val="212100"/>
          <w:sz w:val="20"/>
          <w:szCs w:val="18"/>
        </w:rPr>
        <w:t>най-висок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приоритет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www.hettich.com</w:t>
      </w:r>
    </w:p>
    <w:p w14:paraId="08F6239F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65C13E29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417A9BF6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  <w:u w:val="single"/>
        </w:rPr>
      </w:pPr>
      <w:proofErr w:type="spellStart"/>
      <w:r>
        <w:rPr>
          <w:rFonts w:cs="Arial"/>
          <w:color w:val="212100"/>
          <w:sz w:val="20"/>
          <w:szCs w:val="18"/>
          <w:u w:val="single"/>
        </w:rPr>
        <w:t>За</w:t>
      </w:r>
      <w:proofErr w:type="spellEnd"/>
      <w:r>
        <w:rPr>
          <w:rFonts w:cs="Arial"/>
          <w:color w:val="212100"/>
          <w:sz w:val="20"/>
          <w:szCs w:val="18"/>
          <w:u w:val="single"/>
        </w:rPr>
        <w:t xml:space="preserve"> FGV</w:t>
      </w:r>
    </w:p>
    <w:p w14:paraId="17BE09E1" w14:textId="77777777" w:rsidR="00727EEE" w:rsidRPr="00224AC9" w:rsidRDefault="00727EEE" w:rsidP="00727EEE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14:paraId="0EBABCC5" w14:textId="11A018EC" w:rsidR="00571996" w:rsidRPr="00901326" w:rsidRDefault="00727EEE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  <w:szCs w:val="18"/>
        </w:rPr>
        <w:t>Качество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иновации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функционалност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правилната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цена</w:t>
      </w:r>
      <w:proofErr w:type="spellEnd"/>
      <w:r>
        <w:rPr>
          <w:rFonts w:cs="Arial"/>
          <w:color w:val="212100"/>
          <w:sz w:val="20"/>
          <w:szCs w:val="18"/>
        </w:rPr>
        <w:t xml:space="preserve"> - </w:t>
      </w:r>
      <w:proofErr w:type="spellStart"/>
      <w:r>
        <w:rPr>
          <w:rFonts w:cs="Arial"/>
          <w:color w:val="212100"/>
          <w:sz w:val="20"/>
          <w:szCs w:val="18"/>
        </w:rPr>
        <w:t>дизайн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производство</w:t>
      </w:r>
      <w:proofErr w:type="spellEnd"/>
      <w:r>
        <w:rPr>
          <w:rFonts w:cs="Arial"/>
          <w:color w:val="212100"/>
          <w:sz w:val="20"/>
          <w:szCs w:val="18"/>
        </w:rPr>
        <w:t xml:space="preserve"> "Made in </w:t>
      </w:r>
      <w:proofErr w:type="spellStart"/>
      <w:r>
        <w:rPr>
          <w:rFonts w:cs="Arial"/>
          <w:color w:val="212100"/>
          <w:sz w:val="20"/>
          <w:szCs w:val="18"/>
        </w:rPr>
        <w:t>Italy</w:t>
      </w:r>
      <w:proofErr w:type="spellEnd"/>
      <w:r>
        <w:rPr>
          <w:rFonts w:cs="Arial"/>
          <w:color w:val="212100"/>
          <w:sz w:val="20"/>
          <w:szCs w:val="18"/>
        </w:rPr>
        <w:t xml:space="preserve">": </w:t>
      </w:r>
      <w:proofErr w:type="spellStart"/>
      <w:r>
        <w:rPr>
          <w:rFonts w:cs="Arial"/>
          <w:color w:val="212100"/>
          <w:sz w:val="20"/>
          <w:szCs w:val="18"/>
        </w:rPr>
        <w:t>това</w:t>
      </w:r>
      <w:proofErr w:type="spellEnd"/>
      <w:r>
        <w:rPr>
          <w:rFonts w:cs="Arial"/>
          <w:color w:val="212100"/>
          <w:sz w:val="20"/>
          <w:szCs w:val="18"/>
        </w:rPr>
        <w:t xml:space="preserve"> е FGV. </w:t>
      </w:r>
      <w:proofErr w:type="spellStart"/>
      <w:r>
        <w:rPr>
          <w:rFonts w:cs="Arial"/>
          <w:color w:val="212100"/>
          <w:sz w:val="20"/>
          <w:szCs w:val="18"/>
        </w:rPr>
        <w:t>Като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водеща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компания</w:t>
      </w:r>
      <w:proofErr w:type="spellEnd"/>
      <w:r>
        <w:rPr>
          <w:rFonts w:cs="Arial"/>
          <w:color w:val="212100"/>
          <w:sz w:val="20"/>
          <w:szCs w:val="18"/>
        </w:rPr>
        <w:t xml:space="preserve"> в </w:t>
      </w:r>
      <w:proofErr w:type="spellStart"/>
      <w:r>
        <w:rPr>
          <w:rFonts w:cs="Arial"/>
          <w:color w:val="212100"/>
          <w:sz w:val="20"/>
          <w:szCs w:val="18"/>
        </w:rPr>
        <w:t>производството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обков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решения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мебели</w:t>
      </w:r>
      <w:proofErr w:type="spellEnd"/>
      <w:r>
        <w:rPr>
          <w:rFonts w:cs="Arial"/>
          <w:color w:val="212100"/>
          <w:sz w:val="20"/>
          <w:szCs w:val="18"/>
        </w:rPr>
        <w:t xml:space="preserve">, FGV </w:t>
      </w:r>
      <w:proofErr w:type="spellStart"/>
      <w:r>
        <w:rPr>
          <w:rFonts w:cs="Arial"/>
          <w:color w:val="212100"/>
          <w:sz w:val="20"/>
          <w:szCs w:val="18"/>
        </w:rPr>
        <w:t>предлага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пълен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асортимент</w:t>
      </w:r>
      <w:proofErr w:type="spellEnd"/>
      <w:r>
        <w:rPr>
          <w:rFonts w:cs="Arial"/>
          <w:color w:val="212100"/>
          <w:sz w:val="20"/>
          <w:szCs w:val="18"/>
        </w:rPr>
        <w:t xml:space="preserve">: </w:t>
      </w:r>
      <w:proofErr w:type="spellStart"/>
      <w:r>
        <w:rPr>
          <w:rFonts w:cs="Arial"/>
          <w:color w:val="212100"/>
          <w:sz w:val="20"/>
          <w:szCs w:val="18"/>
        </w:rPr>
        <w:t>панти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чекмеджета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водачи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окачвачи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обков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клапи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системи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водачи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които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отговарят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най-високите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изисквания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пазара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Основана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през</w:t>
      </w:r>
      <w:proofErr w:type="spellEnd"/>
      <w:r>
        <w:rPr>
          <w:rFonts w:cs="Arial"/>
          <w:color w:val="212100"/>
          <w:sz w:val="20"/>
          <w:szCs w:val="18"/>
        </w:rPr>
        <w:t xml:space="preserve"> 1947 г. </w:t>
      </w:r>
      <w:proofErr w:type="spellStart"/>
      <w:r>
        <w:rPr>
          <w:rFonts w:cs="Arial"/>
          <w:color w:val="212100"/>
          <w:sz w:val="20"/>
          <w:szCs w:val="18"/>
        </w:rPr>
        <w:t>във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Ведуджо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кон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Колцано</w:t>
      </w:r>
      <w:proofErr w:type="spellEnd"/>
      <w:r>
        <w:rPr>
          <w:rFonts w:cs="Arial"/>
          <w:color w:val="212100"/>
          <w:sz w:val="20"/>
          <w:szCs w:val="18"/>
        </w:rPr>
        <w:t xml:space="preserve"> в </w:t>
      </w:r>
      <w:proofErr w:type="spellStart"/>
      <w:r>
        <w:rPr>
          <w:rFonts w:cs="Arial"/>
          <w:color w:val="212100"/>
          <w:sz w:val="20"/>
          <w:szCs w:val="18"/>
        </w:rPr>
        <w:t>сърцето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Брианца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днес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компанията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представена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всички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континенти</w:t>
      </w:r>
      <w:proofErr w:type="spellEnd"/>
      <w:r>
        <w:rPr>
          <w:rFonts w:cs="Arial"/>
          <w:color w:val="212100"/>
          <w:sz w:val="20"/>
          <w:szCs w:val="18"/>
        </w:rPr>
        <w:t xml:space="preserve"> с </w:t>
      </w:r>
      <w:proofErr w:type="spellStart"/>
      <w:r>
        <w:rPr>
          <w:rFonts w:cs="Arial"/>
          <w:color w:val="212100"/>
          <w:sz w:val="20"/>
          <w:szCs w:val="18"/>
        </w:rPr>
        <w:t>шест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производствени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седем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търговски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обекта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мрежа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над</w:t>
      </w:r>
      <w:proofErr w:type="spellEnd"/>
      <w:r>
        <w:rPr>
          <w:rFonts w:cs="Arial"/>
          <w:color w:val="212100"/>
          <w:sz w:val="20"/>
          <w:szCs w:val="18"/>
        </w:rPr>
        <w:t xml:space="preserve"> 70 </w:t>
      </w:r>
      <w:proofErr w:type="spellStart"/>
      <w:r>
        <w:rPr>
          <w:rFonts w:cs="Arial"/>
          <w:color w:val="212100"/>
          <w:sz w:val="20"/>
          <w:szCs w:val="18"/>
        </w:rPr>
        <w:t>търговеца</w:t>
      </w:r>
      <w:proofErr w:type="spellEnd"/>
      <w:r>
        <w:rPr>
          <w:rFonts w:cs="Arial"/>
          <w:color w:val="212100"/>
          <w:sz w:val="20"/>
          <w:szCs w:val="18"/>
        </w:rPr>
        <w:t xml:space="preserve">. FGV е </w:t>
      </w:r>
      <w:proofErr w:type="spellStart"/>
      <w:r>
        <w:rPr>
          <w:rFonts w:cs="Arial"/>
          <w:color w:val="212100"/>
          <w:sz w:val="20"/>
          <w:szCs w:val="18"/>
        </w:rPr>
        <w:t>символ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иновациите</w:t>
      </w:r>
      <w:proofErr w:type="spellEnd"/>
      <w:r>
        <w:rPr>
          <w:rFonts w:cs="Arial"/>
          <w:color w:val="212100"/>
          <w:sz w:val="20"/>
          <w:szCs w:val="18"/>
        </w:rPr>
        <w:t xml:space="preserve"> в </w:t>
      </w:r>
      <w:proofErr w:type="spellStart"/>
      <w:r>
        <w:rPr>
          <w:rFonts w:cs="Arial"/>
          <w:color w:val="212100"/>
          <w:sz w:val="20"/>
          <w:szCs w:val="18"/>
        </w:rPr>
        <w:t>системите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отваряне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мебели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предлага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най-съвременни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решения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Вашия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дом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Екипът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научноизследователска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развойна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дейност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стреми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разработва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решения</w:t>
      </w:r>
      <w:proofErr w:type="spellEnd"/>
      <w:r>
        <w:rPr>
          <w:rFonts w:cs="Arial"/>
          <w:color w:val="212100"/>
          <w:sz w:val="20"/>
          <w:szCs w:val="18"/>
        </w:rPr>
        <w:t xml:space="preserve">, в </w:t>
      </w:r>
      <w:proofErr w:type="spellStart"/>
      <w:r>
        <w:rPr>
          <w:rFonts w:cs="Arial"/>
          <w:color w:val="212100"/>
          <w:sz w:val="20"/>
          <w:szCs w:val="18"/>
        </w:rPr>
        <w:t>които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функционалността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дизайнът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перфектна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комбинация</w:t>
      </w:r>
      <w:proofErr w:type="spellEnd"/>
      <w:r>
        <w:rPr>
          <w:rFonts w:cs="Arial"/>
          <w:color w:val="212100"/>
          <w:sz w:val="20"/>
          <w:szCs w:val="18"/>
        </w:rPr>
        <w:t xml:space="preserve">, а </w:t>
      </w:r>
      <w:proofErr w:type="spellStart"/>
      <w:r>
        <w:rPr>
          <w:rFonts w:cs="Arial"/>
          <w:color w:val="212100"/>
          <w:sz w:val="20"/>
          <w:szCs w:val="18"/>
        </w:rPr>
        <w:t>оптималното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съотношение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между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цена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качество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заема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централно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място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От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проектирането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продукта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контрола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качеството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от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оборудването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сглобяването</w:t>
      </w:r>
      <w:proofErr w:type="spellEnd"/>
      <w:r>
        <w:rPr>
          <w:rFonts w:cs="Arial"/>
          <w:color w:val="212100"/>
          <w:sz w:val="20"/>
          <w:szCs w:val="18"/>
        </w:rPr>
        <w:t xml:space="preserve"> - </w:t>
      </w:r>
      <w:proofErr w:type="spellStart"/>
      <w:r>
        <w:rPr>
          <w:rFonts w:cs="Arial"/>
          <w:color w:val="212100"/>
          <w:sz w:val="20"/>
          <w:szCs w:val="18"/>
        </w:rPr>
        <w:t>всяка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стъпка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от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процеса</w:t>
      </w:r>
      <w:proofErr w:type="spellEnd"/>
      <w:r>
        <w:rPr>
          <w:rFonts w:cs="Arial"/>
          <w:color w:val="212100"/>
          <w:sz w:val="20"/>
          <w:szCs w:val="18"/>
        </w:rPr>
        <w:t xml:space="preserve"> е </w:t>
      </w:r>
      <w:proofErr w:type="spellStart"/>
      <w:r>
        <w:rPr>
          <w:rFonts w:cs="Arial"/>
          <w:color w:val="212100"/>
          <w:sz w:val="20"/>
          <w:szCs w:val="18"/>
        </w:rPr>
        <w:t>внимателно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изпълнена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По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този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начин</w:t>
      </w:r>
      <w:proofErr w:type="spellEnd"/>
      <w:r>
        <w:rPr>
          <w:rFonts w:cs="Arial"/>
          <w:color w:val="212100"/>
          <w:sz w:val="20"/>
          <w:szCs w:val="18"/>
        </w:rPr>
        <w:t xml:space="preserve"> FGV </w:t>
      </w:r>
      <w:proofErr w:type="spellStart"/>
      <w:r>
        <w:rPr>
          <w:rFonts w:cs="Arial"/>
          <w:color w:val="212100"/>
          <w:sz w:val="20"/>
          <w:szCs w:val="18"/>
        </w:rPr>
        <w:t>може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само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да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изпълни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изискванията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на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своите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клиенти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но</w:t>
      </w:r>
      <w:proofErr w:type="spellEnd"/>
      <w:r>
        <w:rPr>
          <w:rFonts w:cs="Arial"/>
          <w:color w:val="212100"/>
          <w:sz w:val="20"/>
          <w:szCs w:val="18"/>
        </w:rPr>
        <w:t xml:space="preserve"> и </w:t>
      </w:r>
      <w:proofErr w:type="spellStart"/>
      <w:r>
        <w:rPr>
          <w:rFonts w:cs="Arial"/>
          <w:color w:val="212100"/>
          <w:sz w:val="20"/>
          <w:szCs w:val="18"/>
        </w:rPr>
        <w:t>да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установи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истинско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дългосрочно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сътрудничество</w:t>
      </w:r>
      <w:proofErr w:type="spellEnd"/>
      <w:r>
        <w:rPr>
          <w:rFonts w:cs="Arial"/>
          <w:color w:val="212100"/>
          <w:sz w:val="20"/>
          <w:szCs w:val="18"/>
        </w:rPr>
        <w:t xml:space="preserve"> с </w:t>
      </w:r>
      <w:proofErr w:type="spellStart"/>
      <w:r>
        <w:rPr>
          <w:rFonts w:cs="Arial"/>
          <w:color w:val="212100"/>
          <w:sz w:val="20"/>
          <w:szCs w:val="18"/>
        </w:rPr>
        <w:t>тях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www.fgv.it</w:t>
      </w: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EB98" w14:textId="77777777" w:rsidR="00F453E4" w:rsidRDefault="00F453E4">
      <w:r>
        <w:separator/>
      </w:r>
    </w:p>
  </w:endnote>
  <w:endnote w:type="continuationSeparator" w:id="0">
    <w:p w14:paraId="1525F302" w14:textId="77777777" w:rsidR="00F453E4" w:rsidRDefault="00F4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093B6827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Hettich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 xml:space="preserve"> Holding GmbH &amp; Co. </w:t>
                          </w:r>
                          <w:proofErr w:type="spellStart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oHG</w:t>
                          </w:r>
                          <w:proofErr w:type="spellEnd"/>
                        </w:p>
                        <w:p w14:paraId="19EB8CF7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 Fuchs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</w:p>
                        <w:p w14:paraId="131C5899" w14:textId="77777777" w:rsidR="00727EEE" w:rsidRPr="000E1BB9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14:paraId="417FAFD6" w14:textId="75804800" w:rsidR="00727EEE" w:rsidRPr="000E1BB9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Германия</w:t>
                          </w:r>
                          <w:proofErr w:type="spellEnd"/>
                        </w:p>
                        <w:p w14:paraId="5A897ECE" w14:textId="3C097EAE" w:rsidR="00727EEE" w:rsidRPr="000E1BB9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77777777" w:rsidR="00727EEE" w:rsidRPr="000E1BB9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laura-sophie.fuchs@hettich.com</w:t>
                          </w:r>
                        </w:p>
                        <w:p w14:paraId="75F0720D" w14:textId="77777777" w:rsidR="00727EEE" w:rsidRDefault="00727EE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E14C2B6" w14:textId="03EB5389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Анке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Вьолер</w:t>
                          </w:r>
                          <w:proofErr w:type="spellEnd"/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.: +49 5733 798-879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324AE1F" w14:textId="77777777" w:rsidR="00A50C9A" w:rsidRPr="000E1BB9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37F82" w14:textId="3EAC0228" w:rsidR="00A50C9A" w:rsidRPr="000E1BB9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 w:rsidRPr="000E1BB9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03BE82C9" w14:textId="77777777" w:rsidR="00A50C9A" w:rsidRPr="000E1BB9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6A04DF13" w14:textId="31A84452" w:rsidR="00A12554" w:rsidRPr="00F068C9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3w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f5YpGCiYLtPJ2lc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" stroked="f">
              <v:textbox>
                <w:txbxContent>
                  <w:p w14:paraId="35EEDE39" w14:textId="093B6827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Holding GmbH &amp; Co. oHG</w:t>
                    </w:r>
                  </w:p>
                  <w:p w14:paraId="19EB8CF7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 Fuchs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</w:r>
                  </w:p>
                  <w:p w14:paraId="131C589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32278 Kirchlengern</w:t>
                    </w:r>
                  </w:p>
                  <w:p w14:paraId="417FAFD6" w14:textId="75804800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Германия</w:t>
                    </w:r>
                  </w:p>
                  <w:p w14:paraId="5A897ECE" w14:textId="3C097EAE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+49 151 20372378</w:t>
                    </w:r>
                  </w:p>
                  <w:p w14:paraId="67D28B6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laura-sophie.fuchs@hettich.com</w:t>
                    </w:r>
                  </w:p>
                  <w:p w14:paraId="75F0720D" w14:textId="77777777" w:rsidR="00727EEE" w:rsidRDefault="00727EE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E14C2B6" w14:textId="03EB5389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Анке Вьолер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Deutschland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Тел.: +49 5733 798-879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31A84452" w:rsidR="00A12554" w:rsidRPr="00F068C9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 xml:space="preserve">PR_032024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205B6823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E76B0" w:rsidRPr="007E76B0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205B6823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E76B0" w:rsidRPr="007E76B0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7D1F" w14:textId="77777777" w:rsidR="00F453E4" w:rsidRDefault="00F453E4">
      <w:r>
        <w:separator/>
      </w:r>
    </w:p>
  </w:footnote>
  <w:footnote w:type="continuationSeparator" w:id="0">
    <w:p w14:paraId="2707448D" w14:textId="77777777" w:rsidR="00F453E4" w:rsidRDefault="00F4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4DCE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1BB9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97383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6B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41D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0C2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4B2F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41DE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996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3E4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1790-3740-45D5-BE72-8CCBCE7E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937</Words>
  <Characters>5188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und FGV Closing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Laura-Sophie Fuchs</cp:lastModifiedBy>
  <cp:revision>5</cp:revision>
  <cp:lastPrinted>2024-01-02T13:10:00Z</cp:lastPrinted>
  <dcterms:created xsi:type="dcterms:W3CDTF">2024-01-08T07:54:00Z</dcterms:created>
  <dcterms:modified xsi:type="dcterms:W3CDTF">2024-01-17T08:22:00Z</dcterms:modified>
</cp:coreProperties>
</file>