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95B5" w14:textId="6B777E61" w:rsidR="00594BEF" w:rsidRPr="005250C0" w:rsidRDefault="0007649E" w:rsidP="73C07679">
      <w:pPr>
        <w:spacing w:line="360" w:lineRule="auto"/>
        <w:ind w:right="-575"/>
        <w:rPr>
          <w:rFonts w:eastAsia="Arial" w:cs="Arial"/>
          <w:b/>
          <w:bCs/>
          <w:color w:val="000000" w:themeColor="text1"/>
          <w:sz w:val="28"/>
          <w:szCs w:val="28"/>
        </w:rPr>
      </w:pPr>
      <w:r>
        <w:rPr>
          <w:rFonts w:eastAsia="Arial" w:cs="Arial"/>
          <w:b/>
          <w:bCs/>
          <w:color w:val="000000" w:themeColor="text1"/>
          <w:sz w:val="28"/>
          <w:szCs w:val="28"/>
        </w:rPr>
        <w:t>Nachhaltigkeit im Fokus: Die Hettich Gruppe setzt auf E-Trucks für umweltfreundliche Lieferketten</w:t>
      </w:r>
    </w:p>
    <w:p w14:paraId="7C9E1ECA" w14:textId="67499D05" w:rsidR="7F819DC4" w:rsidRPr="00A86067" w:rsidRDefault="0007649E" w:rsidP="73C07679">
      <w:pPr>
        <w:spacing w:line="360" w:lineRule="auto"/>
        <w:ind w:right="-575"/>
        <w:rPr>
          <w:b/>
          <w:color w:val="000000" w:themeColor="text1"/>
          <w:szCs w:val="24"/>
        </w:rPr>
      </w:pPr>
      <w:r>
        <w:rPr>
          <w:b/>
          <w:color w:val="000000" w:themeColor="text1"/>
          <w:szCs w:val="24"/>
        </w:rPr>
        <w:t xml:space="preserve">Gemeinsam mit Logistikpartnern reduziert Hettich </w:t>
      </w:r>
      <w:r w:rsidRPr="0007649E">
        <w:rPr>
          <w:b/>
          <w:color w:val="000000" w:themeColor="text1"/>
          <w:szCs w:val="24"/>
        </w:rPr>
        <w:t>CO</w:t>
      </w:r>
      <w:r w:rsidRPr="0007649E">
        <w:rPr>
          <w:rFonts w:ascii="Cambria Math" w:hAnsi="Cambria Math" w:cs="Cambria Math"/>
          <w:b/>
          <w:color w:val="000000" w:themeColor="text1"/>
          <w:szCs w:val="24"/>
        </w:rPr>
        <w:t>₂</w:t>
      </w:r>
      <w:r w:rsidRPr="0007649E">
        <w:rPr>
          <w:b/>
          <w:color w:val="000000" w:themeColor="text1"/>
          <w:szCs w:val="24"/>
        </w:rPr>
        <w:t>-Emissionen und stärkt die grüne Logistik</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191CB1D2" w14:textId="637F317C" w:rsidR="265DB917" w:rsidRPr="003E3B00" w:rsidRDefault="00356CC2" w:rsidP="73C07679">
      <w:pPr>
        <w:spacing w:line="360" w:lineRule="auto"/>
        <w:rPr>
          <w:rFonts w:eastAsia="Arial" w:cs="Arial"/>
          <w:b/>
          <w:bCs/>
          <w:color w:val="000000" w:themeColor="text1"/>
          <w:szCs w:val="24"/>
        </w:rPr>
      </w:pPr>
      <w:r>
        <w:rPr>
          <w:rFonts w:eastAsia="Arial" w:cs="Arial"/>
          <w:b/>
          <w:bCs/>
          <w:color w:val="000000" w:themeColor="text1"/>
          <w:szCs w:val="24"/>
        </w:rPr>
        <w:t xml:space="preserve">Die Hettich Gruppe treibt die Transformation ihrer Lieferketten konsequent voran. </w:t>
      </w:r>
      <w:r w:rsidR="00771CC2">
        <w:rPr>
          <w:rFonts w:eastAsia="Arial" w:cs="Arial"/>
          <w:b/>
          <w:bCs/>
          <w:color w:val="000000" w:themeColor="text1"/>
          <w:szCs w:val="24"/>
        </w:rPr>
        <w:t>Zusammen</w:t>
      </w:r>
      <w:r>
        <w:rPr>
          <w:rFonts w:eastAsia="Arial" w:cs="Arial"/>
          <w:b/>
          <w:bCs/>
          <w:color w:val="000000" w:themeColor="text1"/>
          <w:szCs w:val="24"/>
        </w:rPr>
        <w:t xml:space="preserve"> mit langjährigen Partnern wie </w:t>
      </w:r>
      <w:proofErr w:type="spellStart"/>
      <w:r>
        <w:rPr>
          <w:rFonts w:eastAsia="Arial" w:cs="Arial"/>
          <w:b/>
          <w:bCs/>
          <w:color w:val="000000" w:themeColor="text1"/>
          <w:szCs w:val="24"/>
        </w:rPr>
        <w:t>Knefelkamp</w:t>
      </w:r>
      <w:proofErr w:type="spellEnd"/>
      <w:r>
        <w:rPr>
          <w:rFonts w:eastAsia="Arial" w:cs="Arial"/>
          <w:b/>
          <w:bCs/>
          <w:color w:val="000000" w:themeColor="text1"/>
          <w:szCs w:val="24"/>
        </w:rPr>
        <w:t xml:space="preserve"> Logistik</w:t>
      </w:r>
      <w:r w:rsidR="00B96378">
        <w:rPr>
          <w:rFonts w:eastAsia="Arial" w:cs="Arial"/>
          <w:b/>
          <w:bCs/>
          <w:color w:val="000000" w:themeColor="text1"/>
          <w:szCs w:val="24"/>
        </w:rPr>
        <w:t>, Schröder Logistik</w:t>
      </w:r>
      <w:r>
        <w:rPr>
          <w:rFonts w:eastAsia="Arial" w:cs="Arial"/>
          <w:b/>
          <w:bCs/>
          <w:color w:val="000000" w:themeColor="text1"/>
          <w:szCs w:val="24"/>
        </w:rPr>
        <w:t xml:space="preserve"> und </w:t>
      </w:r>
      <w:proofErr w:type="spellStart"/>
      <w:r>
        <w:rPr>
          <w:rFonts w:eastAsia="Arial" w:cs="Arial"/>
          <w:b/>
          <w:bCs/>
          <w:color w:val="000000" w:themeColor="text1"/>
          <w:szCs w:val="24"/>
        </w:rPr>
        <w:t>Kemena</w:t>
      </w:r>
      <w:proofErr w:type="spellEnd"/>
      <w:r>
        <w:rPr>
          <w:rFonts w:eastAsia="Arial" w:cs="Arial"/>
          <w:b/>
          <w:bCs/>
          <w:color w:val="000000" w:themeColor="text1"/>
          <w:szCs w:val="24"/>
        </w:rPr>
        <w:t xml:space="preserve"> setzt das Familienunternehmen inzwischen </w:t>
      </w:r>
      <w:r w:rsidR="00B96378">
        <w:rPr>
          <w:rFonts w:eastAsia="Arial" w:cs="Arial"/>
          <w:b/>
          <w:bCs/>
          <w:color w:val="000000" w:themeColor="text1"/>
          <w:szCs w:val="24"/>
        </w:rPr>
        <w:t>13</w:t>
      </w:r>
      <w:r>
        <w:rPr>
          <w:rFonts w:eastAsia="Arial" w:cs="Arial"/>
          <w:b/>
          <w:bCs/>
          <w:color w:val="000000" w:themeColor="text1"/>
          <w:szCs w:val="24"/>
        </w:rPr>
        <w:t xml:space="preserve"> schwere E-Sattelzugmaschinen im täglichen Betrieb ein. Damit leistet Hettich einen messbaren Beitrag zur </w:t>
      </w:r>
      <w:r w:rsidRPr="00B62127">
        <w:rPr>
          <w:rFonts w:eastAsia="Arial" w:cs="Arial"/>
          <w:b/>
          <w:bCs/>
          <w:color w:val="000000" w:themeColor="text1"/>
          <w:szCs w:val="24"/>
        </w:rPr>
        <w:t>CO</w:t>
      </w:r>
      <w:r w:rsidRPr="00B62127">
        <w:rPr>
          <w:rFonts w:ascii="Cambria Math" w:eastAsia="Arial" w:hAnsi="Cambria Math" w:cs="Cambria Math"/>
          <w:b/>
          <w:bCs/>
          <w:color w:val="000000" w:themeColor="text1"/>
          <w:szCs w:val="24"/>
        </w:rPr>
        <w:t>₂</w:t>
      </w:r>
      <w:r w:rsidRPr="00B62127">
        <w:rPr>
          <w:rFonts w:eastAsia="Arial" w:cs="Arial"/>
          <w:b/>
          <w:bCs/>
          <w:color w:val="000000" w:themeColor="text1"/>
          <w:szCs w:val="24"/>
        </w:rPr>
        <w:t>-</w:t>
      </w:r>
      <w:r>
        <w:rPr>
          <w:b/>
          <w:color w:val="000000" w:themeColor="text1"/>
          <w:szCs w:val="24"/>
        </w:rPr>
        <w:t xml:space="preserve">Reduktion und gestaltet die Zukunft der Transportlogistik aktiv mit. </w:t>
      </w:r>
    </w:p>
    <w:p w14:paraId="41E1D1B9" w14:textId="75C325D1" w:rsidR="73C07679" w:rsidRDefault="73C07679" w:rsidP="73C07679">
      <w:pPr>
        <w:tabs>
          <w:tab w:val="left" w:pos="7320"/>
        </w:tabs>
        <w:spacing w:line="360" w:lineRule="auto"/>
        <w:ind w:right="-6"/>
        <w:rPr>
          <w:rFonts w:cs="Arial"/>
          <w:b/>
          <w:bCs/>
          <w:color w:val="000000" w:themeColor="text1"/>
        </w:rPr>
      </w:pPr>
    </w:p>
    <w:p w14:paraId="047C364C" w14:textId="4D82E02D" w:rsidR="00FF3390" w:rsidRDefault="00B62127" w:rsidP="005300F8">
      <w:pPr>
        <w:tabs>
          <w:tab w:val="left" w:pos="7320"/>
        </w:tabs>
        <w:spacing w:line="360" w:lineRule="auto"/>
        <w:ind w:right="-6"/>
        <w:rPr>
          <w:rFonts w:eastAsia="Arial" w:cs="Arial"/>
          <w:color w:val="000000" w:themeColor="text1"/>
          <w:szCs w:val="24"/>
        </w:rPr>
      </w:pPr>
      <w:r>
        <w:rPr>
          <w:rFonts w:eastAsia="Arial" w:cs="Arial"/>
          <w:color w:val="000000" w:themeColor="text1"/>
          <w:szCs w:val="24"/>
        </w:rPr>
        <w:t>Die elektrisch betriebenen L</w:t>
      </w:r>
      <w:r w:rsidR="00BF481D">
        <w:rPr>
          <w:rFonts w:eastAsia="Arial" w:cs="Arial"/>
          <w:color w:val="000000" w:themeColor="text1"/>
          <w:szCs w:val="24"/>
        </w:rPr>
        <w:t>kw</w:t>
      </w:r>
      <w:r>
        <w:rPr>
          <w:rFonts w:eastAsia="Arial" w:cs="Arial"/>
          <w:color w:val="000000" w:themeColor="text1"/>
          <w:szCs w:val="24"/>
        </w:rPr>
        <w:t xml:space="preserve"> sind auf definierten Routen zwischen </w:t>
      </w:r>
      <w:r w:rsidR="00771CC2">
        <w:rPr>
          <w:rFonts w:eastAsia="Arial" w:cs="Arial"/>
          <w:color w:val="000000" w:themeColor="text1"/>
          <w:szCs w:val="24"/>
        </w:rPr>
        <w:t xml:space="preserve">den </w:t>
      </w:r>
      <w:r>
        <w:rPr>
          <w:rFonts w:eastAsia="Arial" w:cs="Arial"/>
          <w:color w:val="000000" w:themeColor="text1"/>
          <w:szCs w:val="24"/>
        </w:rPr>
        <w:t xml:space="preserve">Hettich-Werken sowie zu Key-Account-Kunden in Ostwestfalen </w:t>
      </w:r>
      <w:r w:rsidR="00771CC2">
        <w:rPr>
          <w:rFonts w:eastAsia="Arial" w:cs="Arial"/>
          <w:color w:val="000000" w:themeColor="text1"/>
          <w:szCs w:val="24"/>
        </w:rPr>
        <w:t>unterwegs</w:t>
      </w:r>
      <w:r>
        <w:rPr>
          <w:rFonts w:eastAsia="Arial" w:cs="Arial"/>
          <w:color w:val="000000" w:themeColor="text1"/>
          <w:szCs w:val="24"/>
        </w:rPr>
        <w:t xml:space="preserve">. </w:t>
      </w:r>
      <w:r w:rsidR="00B96378">
        <w:rPr>
          <w:rFonts w:eastAsia="Arial" w:cs="Arial"/>
          <w:color w:val="000000" w:themeColor="text1"/>
          <w:szCs w:val="24"/>
        </w:rPr>
        <w:t xml:space="preserve">So werden zum Beispiel die täglichen vier Versorgungsrundlauftransporte zum IDC Bremen ausschließlich mit E-Trucks durchgeführt. </w:t>
      </w:r>
      <w:r>
        <w:rPr>
          <w:rFonts w:eastAsia="Arial" w:cs="Arial"/>
          <w:color w:val="000000" w:themeColor="text1"/>
          <w:szCs w:val="24"/>
        </w:rPr>
        <w:t xml:space="preserve">Jede Woche legen </w:t>
      </w:r>
      <w:r w:rsidR="00B96378">
        <w:rPr>
          <w:rFonts w:eastAsia="Arial" w:cs="Arial"/>
          <w:color w:val="000000" w:themeColor="text1"/>
          <w:szCs w:val="24"/>
        </w:rPr>
        <w:t>alle</w:t>
      </w:r>
      <w:r>
        <w:rPr>
          <w:rFonts w:eastAsia="Arial" w:cs="Arial"/>
          <w:color w:val="000000" w:themeColor="text1"/>
          <w:szCs w:val="24"/>
        </w:rPr>
        <w:t xml:space="preserve"> gemeinsam rund 2</w:t>
      </w:r>
      <w:r w:rsidR="00B96378">
        <w:rPr>
          <w:rFonts w:eastAsia="Arial" w:cs="Arial"/>
          <w:color w:val="000000" w:themeColor="text1"/>
          <w:szCs w:val="24"/>
        </w:rPr>
        <w:t>0</w:t>
      </w:r>
      <w:r>
        <w:rPr>
          <w:rFonts w:eastAsia="Arial" w:cs="Arial"/>
          <w:color w:val="000000" w:themeColor="text1"/>
          <w:szCs w:val="24"/>
        </w:rPr>
        <w:t xml:space="preserve">.000 Kilometer zurück – leise, zuverlässig und emissionsfrei. </w:t>
      </w:r>
      <w:r w:rsidR="00771CC2">
        <w:rPr>
          <w:rFonts w:eastAsia="Arial" w:cs="Arial"/>
          <w:color w:val="000000" w:themeColor="text1"/>
          <w:szCs w:val="24"/>
        </w:rPr>
        <w:t>Dadurch</w:t>
      </w:r>
      <w:r>
        <w:rPr>
          <w:rFonts w:eastAsia="Arial" w:cs="Arial"/>
          <w:color w:val="000000" w:themeColor="text1"/>
          <w:szCs w:val="24"/>
        </w:rPr>
        <w:t xml:space="preserve"> spart Hettich jährlich bis zu </w:t>
      </w:r>
      <w:r w:rsidR="00BE1BB0">
        <w:rPr>
          <w:rFonts w:eastAsia="Arial" w:cs="Arial"/>
          <w:color w:val="000000" w:themeColor="text1"/>
          <w:szCs w:val="24"/>
        </w:rPr>
        <w:t>3.0</w:t>
      </w:r>
      <w:r>
        <w:rPr>
          <w:rFonts w:eastAsia="Arial" w:cs="Arial"/>
          <w:color w:val="000000" w:themeColor="text1"/>
          <w:szCs w:val="24"/>
        </w:rPr>
        <w:t xml:space="preserve">00 Tonnen </w:t>
      </w:r>
      <w:r w:rsidRPr="00B62127">
        <w:rPr>
          <w:rFonts w:eastAsia="Arial" w:cs="Arial"/>
          <w:color w:val="000000" w:themeColor="text1"/>
          <w:szCs w:val="24"/>
        </w:rPr>
        <w:t>CO</w:t>
      </w:r>
      <w:r w:rsidRPr="00B62127">
        <w:rPr>
          <w:rFonts w:ascii="Cambria Math" w:eastAsia="Arial" w:hAnsi="Cambria Math" w:cs="Cambria Math"/>
          <w:color w:val="000000" w:themeColor="text1"/>
          <w:szCs w:val="24"/>
        </w:rPr>
        <w:t>₂</w:t>
      </w:r>
      <w:r w:rsidRPr="00B62127">
        <w:rPr>
          <w:rFonts w:eastAsia="Arial" w:cs="Arial"/>
          <w:color w:val="000000" w:themeColor="text1"/>
          <w:szCs w:val="24"/>
        </w:rPr>
        <w:t xml:space="preserve"> ein. </w:t>
      </w:r>
    </w:p>
    <w:p w14:paraId="36FD19BD" w14:textId="77777777" w:rsidR="00B171C7" w:rsidRDefault="00B171C7" w:rsidP="005300F8">
      <w:pPr>
        <w:tabs>
          <w:tab w:val="left" w:pos="7320"/>
        </w:tabs>
        <w:spacing w:line="360" w:lineRule="auto"/>
        <w:ind w:right="-6"/>
        <w:rPr>
          <w:rFonts w:eastAsia="Arial" w:cs="Arial"/>
          <w:color w:val="000000" w:themeColor="text1"/>
          <w:szCs w:val="24"/>
        </w:rPr>
      </w:pPr>
    </w:p>
    <w:p w14:paraId="0CD662B2" w14:textId="2EFBE4A1" w:rsidR="00B171C7" w:rsidRDefault="00135E43" w:rsidP="005300F8">
      <w:pPr>
        <w:tabs>
          <w:tab w:val="left" w:pos="7320"/>
        </w:tabs>
        <w:spacing w:line="360" w:lineRule="auto"/>
        <w:ind w:right="-6"/>
        <w:rPr>
          <w:rFonts w:eastAsia="Arial" w:cs="Arial"/>
          <w:color w:val="000000" w:themeColor="text1"/>
          <w:szCs w:val="24"/>
        </w:rPr>
      </w:pPr>
      <w:r>
        <w:rPr>
          <w:rFonts w:eastAsia="Arial" w:cs="Arial"/>
          <w:color w:val="000000" w:themeColor="text1"/>
          <w:szCs w:val="24"/>
        </w:rPr>
        <w:t xml:space="preserve">„Heute handeln, an morgen denken – dieses Leitmotiv begleitet uns bei Hettich in allen Bereichen. Als Familienunternehmen in vierter Generation verbinden wir wirtschaftlichen Erfolg mit ökologischer, sozialer und gesellschaftlicher Verantwortung“, erklärt Christian Weihrauch, Supply Chain Manager bei Hettich. „Seit </w:t>
      </w:r>
      <w:r w:rsidR="00BE1BB0">
        <w:rPr>
          <w:rFonts w:eastAsia="Arial" w:cs="Arial"/>
          <w:color w:val="000000" w:themeColor="text1"/>
          <w:szCs w:val="24"/>
        </w:rPr>
        <w:t>fast zwei</w:t>
      </w:r>
      <w:r>
        <w:rPr>
          <w:rFonts w:eastAsia="Arial" w:cs="Arial"/>
          <w:color w:val="000000" w:themeColor="text1"/>
          <w:szCs w:val="24"/>
        </w:rPr>
        <w:t xml:space="preserve"> Jahr</w:t>
      </w:r>
      <w:r w:rsidR="00BE1BB0">
        <w:rPr>
          <w:rFonts w:eastAsia="Arial" w:cs="Arial"/>
          <w:color w:val="000000" w:themeColor="text1"/>
          <w:szCs w:val="24"/>
        </w:rPr>
        <w:t>en</w:t>
      </w:r>
      <w:r>
        <w:rPr>
          <w:rFonts w:eastAsia="Arial" w:cs="Arial"/>
          <w:color w:val="000000" w:themeColor="text1"/>
          <w:szCs w:val="24"/>
        </w:rPr>
        <w:t xml:space="preserve"> setzen wir E-Trucks ein. Die Erfahrungen </w:t>
      </w:r>
      <w:r>
        <w:rPr>
          <w:rFonts w:eastAsia="Arial" w:cs="Arial"/>
          <w:color w:val="000000" w:themeColor="text1"/>
          <w:szCs w:val="24"/>
        </w:rPr>
        <w:lastRenderedPageBreak/>
        <w:t>zeigen: Elektromobilität ist keine Zukunftsmusik, sondern gelebte Praxis.“</w:t>
      </w:r>
      <w:r w:rsidR="00B6564F">
        <w:rPr>
          <w:rFonts w:eastAsia="Arial" w:cs="Arial"/>
          <w:color w:val="000000" w:themeColor="text1"/>
          <w:szCs w:val="24"/>
        </w:rPr>
        <w:t xml:space="preserve"> </w:t>
      </w:r>
    </w:p>
    <w:p w14:paraId="0EB32DC1" w14:textId="4D14E7ED" w:rsidR="005071B0" w:rsidRDefault="005071B0" w:rsidP="005300F8">
      <w:pPr>
        <w:tabs>
          <w:tab w:val="left" w:pos="7320"/>
        </w:tabs>
        <w:spacing w:line="360" w:lineRule="auto"/>
        <w:ind w:right="-6"/>
        <w:rPr>
          <w:rFonts w:eastAsia="Arial" w:cs="Arial"/>
          <w:color w:val="000000" w:themeColor="text1"/>
          <w:szCs w:val="24"/>
        </w:rPr>
      </w:pPr>
    </w:p>
    <w:p w14:paraId="79732F1A" w14:textId="17D82780" w:rsidR="005071B0" w:rsidRDefault="00135E43" w:rsidP="005300F8">
      <w:pPr>
        <w:tabs>
          <w:tab w:val="left" w:pos="7320"/>
        </w:tabs>
        <w:spacing w:line="360" w:lineRule="auto"/>
        <w:ind w:right="-6"/>
        <w:rPr>
          <w:rFonts w:eastAsia="Arial" w:cs="Arial"/>
          <w:color w:val="000000" w:themeColor="text1"/>
          <w:szCs w:val="24"/>
        </w:rPr>
      </w:pPr>
      <w:r>
        <w:rPr>
          <w:rFonts w:eastAsia="Arial" w:cs="Arial"/>
          <w:color w:val="000000" w:themeColor="text1"/>
          <w:szCs w:val="24"/>
        </w:rPr>
        <w:t xml:space="preserve">Martin Christ, Einkaufsleiter bei Hettich Logistik, betont: „Mit Ökostrom gefahrene Tonnenkilometer sind ein </w:t>
      </w:r>
      <w:r w:rsidR="000F76B9">
        <w:rPr>
          <w:rFonts w:eastAsia="Arial" w:cs="Arial"/>
          <w:color w:val="000000" w:themeColor="text1"/>
          <w:szCs w:val="24"/>
        </w:rPr>
        <w:t xml:space="preserve">zentraler Baustein unserer Nachhaltigkeitsstrategie. Unter bestimmten Bedingungen sind E-Trucks </w:t>
      </w:r>
      <w:r w:rsidR="0024534C">
        <w:rPr>
          <w:rFonts w:eastAsia="Arial" w:cs="Arial"/>
          <w:color w:val="000000" w:themeColor="text1"/>
          <w:szCs w:val="24"/>
        </w:rPr>
        <w:t>bereits heute</w:t>
      </w:r>
      <w:r w:rsidR="000F76B9">
        <w:rPr>
          <w:rFonts w:eastAsia="Arial" w:cs="Arial"/>
          <w:color w:val="000000" w:themeColor="text1"/>
          <w:szCs w:val="24"/>
        </w:rPr>
        <w:t xml:space="preserve"> wettbewerbsfähig. Dass inzwischen </w:t>
      </w:r>
      <w:r w:rsidR="00BE1BB0">
        <w:rPr>
          <w:rFonts w:eastAsia="Arial" w:cs="Arial"/>
          <w:color w:val="000000" w:themeColor="text1"/>
          <w:szCs w:val="24"/>
        </w:rPr>
        <w:t>13</w:t>
      </w:r>
      <w:r w:rsidR="000F76B9">
        <w:rPr>
          <w:rFonts w:eastAsia="Arial" w:cs="Arial"/>
          <w:color w:val="000000" w:themeColor="text1"/>
          <w:szCs w:val="24"/>
        </w:rPr>
        <w:t xml:space="preserve"> Fahrzeuge</w:t>
      </w:r>
      <w:r w:rsidR="0024534C">
        <w:rPr>
          <w:rFonts w:eastAsia="Arial" w:cs="Arial"/>
          <w:color w:val="000000" w:themeColor="text1"/>
          <w:szCs w:val="24"/>
        </w:rPr>
        <w:t xml:space="preserve"> für uns</w:t>
      </w:r>
      <w:r w:rsidR="000F76B9">
        <w:rPr>
          <w:rFonts w:eastAsia="Arial" w:cs="Arial"/>
          <w:color w:val="000000" w:themeColor="text1"/>
          <w:szCs w:val="24"/>
        </w:rPr>
        <w:t xml:space="preserve"> im Einsatz </w:t>
      </w:r>
      <w:r w:rsidR="0024534C">
        <w:rPr>
          <w:rFonts w:eastAsia="Arial" w:cs="Arial"/>
          <w:color w:val="000000" w:themeColor="text1"/>
          <w:szCs w:val="24"/>
        </w:rPr>
        <w:t>sind</w:t>
      </w:r>
      <w:r w:rsidR="000F76B9">
        <w:rPr>
          <w:rFonts w:eastAsia="Arial" w:cs="Arial"/>
          <w:color w:val="000000" w:themeColor="text1"/>
          <w:szCs w:val="24"/>
        </w:rPr>
        <w:t xml:space="preserve">, </w:t>
      </w:r>
      <w:r w:rsidR="0024534C">
        <w:rPr>
          <w:rFonts w:eastAsia="Arial" w:cs="Arial"/>
          <w:color w:val="000000" w:themeColor="text1"/>
          <w:szCs w:val="24"/>
        </w:rPr>
        <w:t>bestätigt</w:t>
      </w:r>
      <w:r w:rsidR="000F76B9">
        <w:rPr>
          <w:rFonts w:eastAsia="Arial" w:cs="Arial"/>
          <w:color w:val="000000" w:themeColor="text1"/>
          <w:szCs w:val="24"/>
        </w:rPr>
        <w:t xml:space="preserve">: Wir sind </w:t>
      </w:r>
      <w:r w:rsidR="00BE1BB0">
        <w:rPr>
          <w:rFonts w:eastAsia="Arial" w:cs="Arial"/>
          <w:color w:val="000000" w:themeColor="text1"/>
          <w:szCs w:val="24"/>
        </w:rPr>
        <w:t xml:space="preserve">Vorreiter </w:t>
      </w:r>
      <w:r w:rsidR="000F76B9">
        <w:rPr>
          <w:rFonts w:eastAsia="Arial" w:cs="Arial"/>
          <w:color w:val="000000" w:themeColor="text1"/>
          <w:szCs w:val="24"/>
        </w:rPr>
        <w:t>auf dem richtigen Weg</w:t>
      </w:r>
      <w:r w:rsidR="0024534C">
        <w:rPr>
          <w:rFonts w:eastAsia="Arial" w:cs="Arial"/>
          <w:color w:val="000000" w:themeColor="text1"/>
          <w:szCs w:val="24"/>
        </w:rPr>
        <w:t xml:space="preserve"> </w:t>
      </w:r>
      <w:r w:rsidR="000F76B9">
        <w:rPr>
          <w:rFonts w:eastAsia="Arial" w:cs="Arial"/>
          <w:color w:val="000000" w:themeColor="text1"/>
          <w:szCs w:val="24"/>
        </w:rPr>
        <w:t xml:space="preserve">und </w:t>
      </w:r>
      <w:r w:rsidR="0024534C">
        <w:rPr>
          <w:rFonts w:eastAsia="Arial" w:cs="Arial"/>
          <w:color w:val="000000" w:themeColor="text1"/>
          <w:szCs w:val="24"/>
        </w:rPr>
        <w:t>werden</w:t>
      </w:r>
      <w:r w:rsidR="000F76B9">
        <w:rPr>
          <w:rFonts w:eastAsia="Arial" w:cs="Arial"/>
          <w:color w:val="000000" w:themeColor="text1"/>
          <w:szCs w:val="24"/>
        </w:rPr>
        <w:t xml:space="preserve"> diesen konsequent weitergehen.“</w:t>
      </w:r>
    </w:p>
    <w:p w14:paraId="334D71DF" w14:textId="77777777" w:rsidR="000F76B9" w:rsidRDefault="000F76B9" w:rsidP="005300F8">
      <w:pPr>
        <w:tabs>
          <w:tab w:val="left" w:pos="7320"/>
        </w:tabs>
        <w:spacing w:line="360" w:lineRule="auto"/>
        <w:ind w:right="-6"/>
        <w:rPr>
          <w:rFonts w:eastAsia="Arial" w:cs="Arial"/>
          <w:color w:val="000000" w:themeColor="text1"/>
          <w:szCs w:val="24"/>
        </w:rPr>
      </w:pPr>
    </w:p>
    <w:p w14:paraId="1B3DD628" w14:textId="69F1111E" w:rsidR="000F76B9" w:rsidRDefault="000F76B9" w:rsidP="005300F8">
      <w:pPr>
        <w:tabs>
          <w:tab w:val="left" w:pos="7320"/>
        </w:tabs>
        <w:spacing w:line="360" w:lineRule="auto"/>
        <w:ind w:right="-6"/>
        <w:rPr>
          <w:rFonts w:eastAsia="Arial" w:cs="Arial"/>
          <w:color w:val="000000" w:themeColor="text1"/>
          <w:szCs w:val="24"/>
        </w:rPr>
      </w:pPr>
      <w:r>
        <w:rPr>
          <w:rFonts w:eastAsia="Arial" w:cs="Arial"/>
          <w:color w:val="000000" w:themeColor="text1"/>
          <w:szCs w:val="24"/>
        </w:rPr>
        <w:t>Auch d</w:t>
      </w:r>
      <w:r w:rsidR="00BE1BB0">
        <w:rPr>
          <w:rFonts w:eastAsia="Arial" w:cs="Arial"/>
          <w:color w:val="000000" w:themeColor="text1"/>
          <w:szCs w:val="24"/>
        </w:rPr>
        <w:t>ie</w:t>
      </w:r>
      <w:r>
        <w:rPr>
          <w:rFonts w:eastAsia="Arial" w:cs="Arial"/>
          <w:color w:val="000000" w:themeColor="text1"/>
          <w:szCs w:val="24"/>
        </w:rPr>
        <w:t xml:space="preserve"> Logistikpartner investier</w:t>
      </w:r>
      <w:r w:rsidR="00BE1BB0">
        <w:rPr>
          <w:rFonts w:eastAsia="Arial" w:cs="Arial"/>
          <w:color w:val="000000" w:themeColor="text1"/>
          <w:szCs w:val="24"/>
        </w:rPr>
        <w:t>en</w:t>
      </w:r>
      <w:r>
        <w:rPr>
          <w:rFonts w:eastAsia="Arial" w:cs="Arial"/>
          <w:color w:val="000000" w:themeColor="text1"/>
          <w:szCs w:val="24"/>
        </w:rPr>
        <w:t xml:space="preserve"> massiv in die Zukunft. „Die Zusammenarbeit mit Hettich ist für uns Ansporn und Verpflichtung zugleich“, sagt Harald </w:t>
      </w:r>
      <w:proofErr w:type="spellStart"/>
      <w:r>
        <w:rPr>
          <w:rFonts w:eastAsia="Arial" w:cs="Arial"/>
          <w:color w:val="000000" w:themeColor="text1"/>
          <w:szCs w:val="24"/>
        </w:rPr>
        <w:t>Knefelkamp</w:t>
      </w:r>
      <w:proofErr w:type="spellEnd"/>
      <w:r>
        <w:rPr>
          <w:rFonts w:eastAsia="Arial" w:cs="Arial"/>
          <w:color w:val="000000" w:themeColor="text1"/>
          <w:szCs w:val="24"/>
        </w:rPr>
        <w:t xml:space="preserve">, Geschäftsführer </w:t>
      </w:r>
      <w:proofErr w:type="spellStart"/>
      <w:r>
        <w:rPr>
          <w:rFonts w:eastAsia="Arial" w:cs="Arial"/>
          <w:color w:val="000000" w:themeColor="text1"/>
          <w:szCs w:val="24"/>
        </w:rPr>
        <w:t>Knefelkamp</w:t>
      </w:r>
      <w:proofErr w:type="spellEnd"/>
      <w:r>
        <w:rPr>
          <w:rFonts w:eastAsia="Arial" w:cs="Arial"/>
          <w:color w:val="000000" w:themeColor="text1"/>
          <w:szCs w:val="24"/>
        </w:rPr>
        <w:t xml:space="preserve"> Logistik. „Wir haben Solarpanels mit 800 kWp installiert und </w:t>
      </w:r>
      <w:r w:rsidR="00BE1BB0">
        <w:rPr>
          <w:rFonts w:eastAsia="Arial" w:cs="Arial"/>
          <w:color w:val="000000" w:themeColor="text1"/>
          <w:szCs w:val="24"/>
        </w:rPr>
        <w:t>eigene Schnel</w:t>
      </w:r>
      <w:r w:rsidR="00703572">
        <w:rPr>
          <w:rFonts w:eastAsia="Arial" w:cs="Arial"/>
          <w:color w:val="000000" w:themeColor="text1"/>
          <w:szCs w:val="24"/>
        </w:rPr>
        <w:t>l</w:t>
      </w:r>
      <w:r w:rsidR="00BE1BB0">
        <w:rPr>
          <w:rFonts w:eastAsia="Arial" w:cs="Arial"/>
          <w:color w:val="000000" w:themeColor="text1"/>
          <w:szCs w:val="24"/>
        </w:rPr>
        <w:t>ladeinfrastruktur</w:t>
      </w:r>
      <w:r>
        <w:rPr>
          <w:rFonts w:eastAsia="Arial" w:cs="Arial"/>
          <w:color w:val="000000" w:themeColor="text1"/>
          <w:szCs w:val="24"/>
        </w:rPr>
        <w:t xml:space="preserve"> mit </w:t>
      </w:r>
      <w:r w:rsidR="00BE1BB0">
        <w:rPr>
          <w:rFonts w:eastAsia="Arial" w:cs="Arial"/>
          <w:color w:val="000000" w:themeColor="text1"/>
          <w:szCs w:val="24"/>
        </w:rPr>
        <w:t>760</w:t>
      </w:r>
      <w:r>
        <w:rPr>
          <w:rFonts w:eastAsia="Arial" w:cs="Arial"/>
          <w:color w:val="000000" w:themeColor="text1"/>
          <w:szCs w:val="24"/>
        </w:rPr>
        <w:t xml:space="preserve"> kW aufgebaut. </w:t>
      </w:r>
      <w:r w:rsidR="00BE1BB0">
        <w:rPr>
          <w:rFonts w:eastAsia="Arial" w:cs="Arial"/>
          <w:color w:val="000000" w:themeColor="text1"/>
          <w:szCs w:val="24"/>
        </w:rPr>
        <w:t>Der Großteil unserer LKW-Flotte fährt aktuell für Hettich, und wir fahren nur noch elektrisch</w:t>
      </w:r>
      <w:r w:rsidR="00982FD4">
        <w:rPr>
          <w:rFonts w:eastAsia="Arial" w:cs="Arial"/>
          <w:color w:val="000000" w:themeColor="text1"/>
          <w:szCs w:val="24"/>
        </w:rPr>
        <w:t>.</w:t>
      </w:r>
      <w:r>
        <w:rPr>
          <w:rFonts w:eastAsia="Arial" w:cs="Arial"/>
          <w:color w:val="000000" w:themeColor="text1"/>
          <w:szCs w:val="24"/>
        </w:rPr>
        <w:t xml:space="preserve"> </w:t>
      </w:r>
      <w:r w:rsidR="00982FD4">
        <w:rPr>
          <w:rFonts w:eastAsia="Arial" w:cs="Arial"/>
          <w:color w:val="000000" w:themeColor="text1"/>
          <w:szCs w:val="24"/>
        </w:rPr>
        <w:t>D</w:t>
      </w:r>
      <w:r>
        <w:rPr>
          <w:rFonts w:eastAsia="Arial" w:cs="Arial"/>
          <w:color w:val="000000" w:themeColor="text1"/>
          <w:szCs w:val="24"/>
        </w:rPr>
        <w:t>as ist gelebte Partnerschaft für nachhaltige Logistik.“</w:t>
      </w:r>
    </w:p>
    <w:p w14:paraId="71D2D64B" w14:textId="77777777" w:rsidR="000F76B9" w:rsidRDefault="000F76B9" w:rsidP="005300F8">
      <w:pPr>
        <w:tabs>
          <w:tab w:val="left" w:pos="7320"/>
        </w:tabs>
        <w:spacing w:line="360" w:lineRule="auto"/>
        <w:ind w:right="-6"/>
        <w:rPr>
          <w:rFonts w:eastAsia="Arial" w:cs="Arial"/>
          <w:color w:val="000000" w:themeColor="text1"/>
          <w:szCs w:val="24"/>
        </w:rPr>
      </w:pPr>
    </w:p>
    <w:p w14:paraId="3D17B5CD" w14:textId="60A12769" w:rsidR="000F76B9" w:rsidRDefault="00C3140B" w:rsidP="005300F8">
      <w:pPr>
        <w:tabs>
          <w:tab w:val="left" w:pos="7320"/>
        </w:tabs>
        <w:spacing w:line="360" w:lineRule="auto"/>
        <w:ind w:right="-6"/>
        <w:rPr>
          <w:rFonts w:eastAsia="Arial" w:cs="Arial"/>
          <w:color w:val="000000" w:themeColor="text1"/>
          <w:szCs w:val="24"/>
        </w:rPr>
      </w:pPr>
      <w:r>
        <w:rPr>
          <w:rFonts w:eastAsia="Arial" w:cs="Arial"/>
          <w:color w:val="000000" w:themeColor="text1"/>
          <w:szCs w:val="24"/>
        </w:rPr>
        <w:t>S</w:t>
      </w:r>
      <w:r w:rsidR="000F76B9">
        <w:rPr>
          <w:rFonts w:eastAsia="Arial" w:cs="Arial"/>
          <w:color w:val="000000" w:themeColor="text1"/>
          <w:szCs w:val="24"/>
        </w:rPr>
        <w:t xml:space="preserve">eit Anfang 2025 </w:t>
      </w:r>
      <w:r>
        <w:rPr>
          <w:rFonts w:eastAsia="Arial" w:cs="Arial"/>
          <w:color w:val="000000" w:themeColor="text1"/>
          <w:szCs w:val="24"/>
        </w:rPr>
        <w:t xml:space="preserve">ist </w:t>
      </w:r>
      <w:r w:rsidR="000F76B9">
        <w:rPr>
          <w:rFonts w:eastAsia="Arial" w:cs="Arial"/>
          <w:color w:val="000000" w:themeColor="text1"/>
          <w:szCs w:val="24"/>
        </w:rPr>
        <w:t xml:space="preserve">auch </w:t>
      </w:r>
      <w:proofErr w:type="spellStart"/>
      <w:r w:rsidR="000F76B9">
        <w:rPr>
          <w:rFonts w:eastAsia="Arial" w:cs="Arial"/>
          <w:color w:val="000000" w:themeColor="text1"/>
          <w:szCs w:val="24"/>
        </w:rPr>
        <w:t>Kemena</w:t>
      </w:r>
      <w:proofErr w:type="spellEnd"/>
      <w:r w:rsidR="000F76B9">
        <w:rPr>
          <w:rFonts w:eastAsia="Arial" w:cs="Arial"/>
          <w:color w:val="000000" w:themeColor="text1"/>
          <w:szCs w:val="24"/>
        </w:rPr>
        <w:t xml:space="preserve"> mit </w:t>
      </w:r>
      <w:r w:rsidR="00BE1BB0">
        <w:rPr>
          <w:rFonts w:eastAsia="Arial" w:cs="Arial"/>
          <w:color w:val="000000" w:themeColor="text1"/>
          <w:szCs w:val="24"/>
        </w:rPr>
        <w:t>mittlerweile zwei</w:t>
      </w:r>
      <w:r w:rsidR="0026433A">
        <w:rPr>
          <w:rFonts w:eastAsia="Arial" w:cs="Arial"/>
          <w:color w:val="000000" w:themeColor="text1"/>
          <w:szCs w:val="24"/>
        </w:rPr>
        <w:t xml:space="preserve"> E-Truck</w:t>
      </w:r>
      <w:r w:rsidR="00BE1BB0">
        <w:rPr>
          <w:rFonts w:eastAsia="Arial" w:cs="Arial"/>
          <w:color w:val="000000" w:themeColor="text1"/>
          <w:szCs w:val="24"/>
        </w:rPr>
        <w:t>s</w:t>
      </w:r>
      <w:r w:rsidR="0026433A">
        <w:rPr>
          <w:rFonts w:eastAsia="Arial" w:cs="Arial"/>
          <w:color w:val="000000" w:themeColor="text1"/>
          <w:szCs w:val="24"/>
        </w:rPr>
        <w:t xml:space="preserve"> </w:t>
      </w:r>
      <w:r w:rsidR="008B5153">
        <w:rPr>
          <w:rFonts w:eastAsia="Arial" w:cs="Arial"/>
          <w:color w:val="000000" w:themeColor="text1"/>
          <w:szCs w:val="24"/>
        </w:rPr>
        <w:t>für Hettich unterwegs,</w:t>
      </w:r>
      <w:r w:rsidR="0026433A">
        <w:rPr>
          <w:rFonts w:eastAsia="Arial" w:cs="Arial"/>
          <w:color w:val="000000" w:themeColor="text1"/>
          <w:szCs w:val="24"/>
        </w:rPr>
        <w:t xml:space="preserve"> Schröder Logistik </w:t>
      </w:r>
      <w:r w:rsidR="008B5153">
        <w:rPr>
          <w:rFonts w:eastAsia="Arial" w:cs="Arial"/>
          <w:color w:val="000000" w:themeColor="text1"/>
          <w:szCs w:val="24"/>
        </w:rPr>
        <w:t>folgt im Herbst</w:t>
      </w:r>
      <w:r w:rsidR="00AD4D5F">
        <w:rPr>
          <w:rFonts w:eastAsia="Arial" w:cs="Arial"/>
          <w:color w:val="000000" w:themeColor="text1"/>
          <w:szCs w:val="24"/>
        </w:rPr>
        <w:t>, mit ebenfalls zwei E-Trucks, bereits jetzt ist eine E-</w:t>
      </w:r>
      <w:proofErr w:type="spellStart"/>
      <w:r w:rsidR="00AD4D5F">
        <w:rPr>
          <w:rFonts w:eastAsia="Arial" w:cs="Arial"/>
          <w:color w:val="000000" w:themeColor="text1"/>
          <w:szCs w:val="24"/>
        </w:rPr>
        <w:t>Terberg</w:t>
      </w:r>
      <w:proofErr w:type="spellEnd"/>
      <w:r w:rsidR="00AD4D5F">
        <w:rPr>
          <w:rFonts w:eastAsia="Arial" w:cs="Arial"/>
          <w:color w:val="000000" w:themeColor="text1"/>
          <w:szCs w:val="24"/>
        </w:rPr>
        <w:t xml:space="preserve"> im Hofeinsatzdienst </w:t>
      </w:r>
      <w:r w:rsidR="00703572">
        <w:rPr>
          <w:rFonts w:eastAsia="Arial" w:cs="Arial"/>
          <w:color w:val="000000" w:themeColor="text1"/>
          <w:szCs w:val="24"/>
        </w:rPr>
        <w:t>aktiv</w:t>
      </w:r>
      <w:r w:rsidR="0026433A">
        <w:rPr>
          <w:rFonts w:eastAsia="Arial" w:cs="Arial"/>
          <w:color w:val="000000" w:themeColor="text1"/>
          <w:szCs w:val="24"/>
        </w:rPr>
        <w:t xml:space="preserve">. </w:t>
      </w:r>
      <w:r w:rsidR="008B5153">
        <w:rPr>
          <w:rFonts w:eastAsia="Arial" w:cs="Arial"/>
          <w:color w:val="000000" w:themeColor="text1"/>
          <w:szCs w:val="24"/>
        </w:rPr>
        <w:t>So</w:t>
      </w:r>
      <w:r w:rsidR="0026433A">
        <w:rPr>
          <w:rFonts w:eastAsia="Arial" w:cs="Arial"/>
          <w:color w:val="000000" w:themeColor="text1"/>
          <w:szCs w:val="24"/>
        </w:rPr>
        <w:t xml:space="preserve"> erweitert Hettich Schritt für Schritt sein Partnernetzwerk für </w:t>
      </w:r>
      <w:r w:rsidR="008B5153">
        <w:rPr>
          <w:rFonts w:eastAsia="Arial" w:cs="Arial"/>
          <w:color w:val="000000" w:themeColor="text1"/>
          <w:szCs w:val="24"/>
        </w:rPr>
        <w:t>klima</w:t>
      </w:r>
      <w:r w:rsidR="0026433A">
        <w:rPr>
          <w:rFonts w:eastAsia="Arial" w:cs="Arial"/>
          <w:color w:val="000000" w:themeColor="text1"/>
          <w:szCs w:val="24"/>
        </w:rPr>
        <w:t>freundliche Transporte</w:t>
      </w:r>
      <w:r w:rsidR="008B5153">
        <w:rPr>
          <w:rFonts w:eastAsia="Arial" w:cs="Arial"/>
          <w:color w:val="000000" w:themeColor="text1"/>
          <w:szCs w:val="24"/>
        </w:rPr>
        <w:t>, ganz</w:t>
      </w:r>
      <w:r w:rsidR="0026433A">
        <w:rPr>
          <w:rFonts w:eastAsia="Arial" w:cs="Arial"/>
          <w:color w:val="000000" w:themeColor="text1"/>
          <w:szCs w:val="24"/>
        </w:rPr>
        <w:t xml:space="preserve"> im Sinne des Mottos „Heute handeln, an morgen denken.“</w:t>
      </w:r>
    </w:p>
    <w:p w14:paraId="30277A7F" w14:textId="77777777" w:rsidR="007507EE" w:rsidRDefault="007507EE" w:rsidP="005300F8">
      <w:pPr>
        <w:tabs>
          <w:tab w:val="left" w:pos="7320"/>
        </w:tabs>
        <w:spacing w:line="360" w:lineRule="auto"/>
        <w:ind w:right="-6"/>
        <w:rPr>
          <w:rFonts w:eastAsia="Arial" w:cs="Arial"/>
          <w:color w:val="000000" w:themeColor="text1"/>
          <w:szCs w:val="24"/>
        </w:rPr>
      </w:pPr>
    </w:p>
    <w:p w14:paraId="3A7476FA" w14:textId="77777777" w:rsidR="000D62C5" w:rsidRDefault="000D62C5" w:rsidP="005300F8">
      <w:pPr>
        <w:tabs>
          <w:tab w:val="left" w:pos="7320"/>
        </w:tabs>
        <w:spacing w:line="360" w:lineRule="auto"/>
        <w:ind w:right="-6"/>
        <w:rPr>
          <w:rFonts w:eastAsia="Arial" w:cs="Arial"/>
          <w:color w:val="000000" w:themeColor="text1"/>
          <w:szCs w:val="24"/>
        </w:rPr>
      </w:pPr>
    </w:p>
    <w:p w14:paraId="5CA2B4AC" w14:textId="77777777" w:rsidR="000D62C5" w:rsidRDefault="000D62C5" w:rsidP="005300F8">
      <w:pPr>
        <w:tabs>
          <w:tab w:val="left" w:pos="7320"/>
        </w:tabs>
        <w:spacing w:line="360" w:lineRule="auto"/>
        <w:ind w:right="-6"/>
        <w:rPr>
          <w:rFonts w:eastAsia="Arial" w:cs="Arial"/>
          <w:color w:val="000000" w:themeColor="text1"/>
          <w:szCs w:val="24"/>
        </w:rPr>
      </w:pPr>
    </w:p>
    <w:p w14:paraId="400A187D" w14:textId="77777777" w:rsidR="00AD4D5F" w:rsidRDefault="00AD4D5F" w:rsidP="005300F8">
      <w:pPr>
        <w:tabs>
          <w:tab w:val="left" w:pos="7320"/>
        </w:tabs>
        <w:spacing w:line="360" w:lineRule="auto"/>
        <w:ind w:right="-6"/>
        <w:rPr>
          <w:rFonts w:eastAsia="Arial" w:cs="Arial"/>
          <w:color w:val="000000" w:themeColor="text1"/>
          <w:szCs w:val="24"/>
        </w:rPr>
      </w:pPr>
    </w:p>
    <w:p w14:paraId="74AC643C" w14:textId="7D109881" w:rsidR="4EE93059" w:rsidRPr="0033613A" w:rsidRDefault="4EE93059" w:rsidP="73C07679">
      <w:pPr>
        <w:spacing w:line="360" w:lineRule="auto"/>
        <w:rPr>
          <w:rFonts w:eastAsia="Arial" w:cs="Arial"/>
          <w:b/>
          <w:bCs/>
          <w:color w:val="000000" w:themeColor="text1"/>
          <w:szCs w:val="24"/>
        </w:rPr>
      </w:pPr>
      <w:r w:rsidRPr="0033613A">
        <w:rPr>
          <w:rFonts w:eastAsia="Arial" w:cs="Arial"/>
          <w:b/>
          <w:bCs/>
          <w:color w:val="000000" w:themeColor="text1"/>
          <w:szCs w:val="24"/>
        </w:rPr>
        <w:lastRenderedPageBreak/>
        <w:t xml:space="preserve">Folgendes Bildmaterial steht auf </w:t>
      </w:r>
      <w:hyperlink r:id="rId8">
        <w:r w:rsidRPr="0033613A">
          <w:rPr>
            <w:rStyle w:val="Hyperlink"/>
            <w:rFonts w:eastAsia="Arial" w:cs="Arial"/>
            <w:b/>
            <w:bCs/>
            <w:szCs w:val="24"/>
          </w:rPr>
          <w:t>www.hettich.com</w:t>
        </w:r>
      </w:hyperlink>
      <w:r w:rsidRPr="0033613A">
        <w:rPr>
          <w:rFonts w:eastAsia="Arial" w:cs="Arial"/>
          <w:b/>
          <w:bCs/>
          <w:color w:val="000000" w:themeColor="text1"/>
          <w:szCs w:val="24"/>
        </w:rPr>
        <w:t xml:space="preserve"> zum </w:t>
      </w:r>
    </w:p>
    <w:p w14:paraId="689848C6" w14:textId="1AEB856F" w:rsidR="73C07679" w:rsidRPr="00CF48CC" w:rsidRDefault="4EE93059" w:rsidP="00CF48CC">
      <w:pPr>
        <w:spacing w:line="360" w:lineRule="auto"/>
        <w:rPr>
          <w:rFonts w:eastAsia="Arial" w:cs="Arial"/>
          <w:b/>
          <w:bCs/>
          <w:color w:val="000000" w:themeColor="text1"/>
          <w:szCs w:val="24"/>
        </w:rPr>
      </w:pPr>
      <w:r w:rsidRPr="0033613A">
        <w:rPr>
          <w:rFonts w:eastAsia="Arial" w:cs="Arial"/>
          <w:b/>
          <w:bCs/>
          <w:color w:val="000000" w:themeColor="text1"/>
          <w:szCs w:val="24"/>
        </w:rPr>
        <w:t>Download bereit:</w:t>
      </w:r>
    </w:p>
    <w:p w14:paraId="1EA1FF95" w14:textId="1604511B" w:rsidR="73C07679" w:rsidRDefault="73C07679" w:rsidP="73C07679">
      <w:pPr>
        <w:rPr>
          <w:rFonts w:eastAsia="Arial" w:cs="Arial"/>
          <w:color w:val="000000" w:themeColor="text1"/>
          <w:szCs w:val="24"/>
        </w:rPr>
      </w:pPr>
    </w:p>
    <w:p w14:paraId="2EEB4167" w14:textId="6BB5BE46" w:rsidR="00056A6A" w:rsidRDefault="007E327F" w:rsidP="73C07679">
      <w:pPr>
        <w:rPr>
          <w:rFonts w:eastAsia="Arial" w:cs="Arial"/>
          <w:color w:val="000000" w:themeColor="text1"/>
          <w:szCs w:val="24"/>
        </w:rPr>
      </w:pPr>
      <w:r>
        <w:rPr>
          <w:rFonts w:eastAsia="Arial" w:cs="Arial"/>
          <w:noProof/>
          <w:color w:val="000000" w:themeColor="text1"/>
          <w:szCs w:val="24"/>
        </w:rPr>
        <w:drawing>
          <wp:inline distT="0" distB="0" distL="0" distR="0" wp14:anchorId="1B3C45AB" wp14:editId="44FE0159">
            <wp:extent cx="3998063" cy="2886075"/>
            <wp:effectExtent l="0" t="0" r="2540" b="0"/>
            <wp:docPr id="202694853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008627" cy="2893701"/>
                    </a:xfrm>
                    <a:prstGeom prst="rect">
                      <a:avLst/>
                    </a:prstGeom>
                    <a:noFill/>
                    <a:ln>
                      <a:noFill/>
                    </a:ln>
                  </pic:spPr>
                </pic:pic>
              </a:graphicData>
            </a:graphic>
          </wp:inline>
        </w:drawing>
      </w:r>
    </w:p>
    <w:p w14:paraId="44416C58" w14:textId="3D0B2219" w:rsidR="0005158D" w:rsidRDefault="00056A6A" w:rsidP="0005158D">
      <w:pPr>
        <w:rPr>
          <w:color w:val="000000" w:themeColor="text1"/>
          <w:sz w:val="22"/>
          <w:szCs w:val="22"/>
        </w:rPr>
      </w:pPr>
      <w:r>
        <w:rPr>
          <w:color w:val="000000" w:themeColor="text1"/>
          <w:sz w:val="22"/>
          <w:szCs w:val="22"/>
        </w:rPr>
        <w:t>4</w:t>
      </w:r>
      <w:r w:rsidR="007E327F">
        <w:rPr>
          <w:color w:val="000000" w:themeColor="text1"/>
          <w:sz w:val="22"/>
          <w:szCs w:val="22"/>
        </w:rPr>
        <w:t>9</w:t>
      </w:r>
      <w:r w:rsidR="0005158D">
        <w:rPr>
          <w:color w:val="000000" w:themeColor="text1"/>
          <w:sz w:val="22"/>
          <w:szCs w:val="22"/>
        </w:rPr>
        <w:t>2025_a</w:t>
      </w:r>
    </w:p>
    <w:p w14:paraId="3A3126B3" w14:textId="19F210B5" w:rsidR="4EE93059" w:rsidRDefault="007E327F" w:rsidP="73C07679">
      <w:pPr>
        <w:rPr>
          <w:rFonts w:eastAsia="Arial" w:cs="Arial"/>
          <w:color w:val="000000" w:themeColor="text1"/>
          <w:sz w:val="22"/>
          <w:szCs w:val="22"/>
        </w:rPr>
      </w:pPr>
      <w:r>
        <w:rPr>
          <w:rFonts w:eastAsia="Arial" w:cs="Arial"/>
          <w:color w:val="000000" w:themeColor="text1"/>
          <w:sz w:val="22"/>
          <w:szCs w:val="22"/>
        </w:rPr>
        <w:t xml:space="preserve">Leise und emissionsfrei: Hettich setzt auf E-Trucks. </w:t>
      </w:r>
      <w:r w:rsidR="4EE93059" w:rsidRPr="73C07679">
        <w:rPr>
          <w:rFonts w:eastAsia="Arial" w:cs="Arial"/>
          <w:color w:val="000000" w:themeColor="text1"/>
          <w:sz w:val="22"/>
          <w:szCs w:val="22"/>
        </w:rPr>
        <w:t>Foto: Hettich</w:t>
      </w:r>
    </w:p>
    <w:p w14:paraId="24AED640" w14:textId="586AB3C3" w:rsidR="00E951BF" w:rsidRDefault="000D62C5" w:rsidP="73C07679">
      <w:pPr>
        <w:rPr>
          <w:rFonts w:eastAsia="Arial" w:cs="Arial"/>
          <w:color w:val="000000" w:themeColor="text1"/>
          <w:sz w:val="22"/>
          <w:szCs w:val="22"/>
        </w:rPr>
      </w:pPr>
      <w:r>
        <w:rPr>
          <w:rFonts w:eastAsia="Arial" w:cs="Arial"/>
          <w:color w:val="000000" w:themeColor="text1"/>
          <w:sz w:val="22"/>
          <w:szCs w:val="22"/>
        </w:rPr>
        <w:br/>
      </w:r>
      <w:r w:rsidR="007E327F">
        <w:rPr>
          <w:rFonts w:eastAsia="Arial" w:cs="Arial"/>
          <w:noProof/>
          <w:color w:val="000000" w:themeColor="text1"/>
          <w:sz w:val="22"/>
          <w:szCs w:val="22"/>
        </w:rPr>
        <w:drawing>
          <wp:inline distT="0" distB="0" distL="0" distR="0" wp14:anchorId="7CDD5A44" wp14:editId="4FF55F00">
            <wp:extent cx="3984868" cy="2876550"/>
            <wp:effectExtent l="0" t="0" r="0" b="0"/>
            <wp:docPr id="1565640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987848" cy="2878701"/>
                    </a:xfrm>
                    <a:prstGeom prst="rect">
                      <a:avLst/>
                    </a:prstGeom>
                    <a:noFill/>
                    <a:ln>
                      <a:noFill/>
                    </a:ln>
                  </pic:spPr>
                </pic:pic>
              </a:graphicData>
            </a:graphic>
          </wp:inline>
        </w:drawing>
      </w:r>
    </w:p>
    <w:p w14:paraId="4F59E506" w14:textId="40ED6B11" w:rsidR="00E951BF" w:rsidRDefault="00E951BF" w:rsidP="00E951BF">
      <w:pPr>
        <w:rPr>
          <w:color w:val="000000" w:themeColor="text1"/>
          <w:sz w:val="22"/>
          <w:szCs w:val="22"/>
        </w:rPr>
      </w:pPr>
      <w:r>
        <w:rPr>
          <w:color w:val="000000" w:themeColor="text1"/>
          <w:sz w:val="22"/>
          <w:szCs w:val="22"/>
        </w:rPr>
        <w:t>4</w:t>
      </w:r>
      <w:r w:rsidR="007E327F">
        <w:rPr>
          <w:color w:val="000000" w:themeColor="text1"/>
          <w:sz w:val="22"/>
          <w:szCs w:val="22"/>
        </w:rPr>
        <w:t>9</w:t>
      </w:r>
      <w:r>
        <w:rPr>
          <w:color w:val="000000" w:themeColor="text1"/>
          <w:sz w:val="22"/>
          <w:szCs w:val="22"/>
        </w:rPr>
        <w:t>2025_b</w:t>
      </w:r>
    </w:p>
    <w:p w14:paraId="46B3F00B" w14:textId="0510DDD5" w:rsidR="00E951BF" w:rsidRPr="00CF48CC" w:rsidRDefault="000D62C5" w:rsidP="00E951BF">
      <w:pPr>
        <w:rPr>
          <w:rFonts w:eastAsia="Arial" w:cs="Arial"/>
          <w:szCs w:val="24"/>
        </w:rPr>
      </w:pPr>
      <w:r>
        <w:rPr>
          <w:rFonts w:eastAsia="Arial" w:cs="Arial"/>
          <w:color w:val="000000" w:themeColor="text1"/>
          <w:sz w:val="22"/>
          <w:szCs w:val="22"/>
        </w:rPr>
        <w:t xml:space="preserve">Partner für grüne Logistik: Hettich &amp; </w:t>
      </w:r>
      <w:proofErr w:type="spellStart"/>
      <w:r>
        <w:rPr>
          <w:rFonts w:eastAsia="Arial" w:cs="Arial"/>
          <w:color w:val="000000" w:themeColor="text1"/>
          <w:sz w:val="22"/>
          <w:szCs w:val="22"/>
        </w:rPr>
        <w:t>Knefelkamp</w:t>
      </w:r>
      <w:proofErr w:type="spellEnd"/>
      <w:r w:rsidR="00E951BF" w:rsidRPr="73C07679">
        <w:rPr>
          <w:rFonts w:eastAsia="Arial" w:cs="Arial"/>
          <w:color w:val="000000" w:themeColor="text1"/>
          <w:sz w:val="22"/>
          <w:szCs w:val="22"/>
        </w:rPr>
        <w:t xml:space="preserve">. </w:t>
      </w:r>
      <w:r w:rsidR="00CC6094">
        <w:rPr>
          <w:rFonts w:eastAsia="Arial" w:cs="Arial"/>
          <w:color w:val="000000" w:themeColor="text1"/>
          <w:sz w:val="22"/>
          <w:szCs w:val="22"/>
        </w:rPr>
        <w:t>(</w:t>
      </w:r>
      <w:r w:rsidR="00CC6094" w:rsidRPr="00CF48CC">
        <w:rPr>
          <w:rFonts w:eastAsia="Arial" w:cs="Arial"/>
          <w:color w:val="000000" w:themeColor="text1"/>
          <w:sz w:val="22"/>
          <w:szCs w:val="22"/>
        </w:rPr>
        <w:t xml:space="preserve">V.l.n.r.: Uwe Neumann, Harald </w:t>
      </w:r>
      <w:proofErr w:type="spellStart"/>
      <w:r w:rsidR="00CC6094" w:rsidRPr="00CF48CC">
        <w:rPr>
          <w:rFonts w:eastAsia="Arial" w:cs="Arial"/>
          <w:color w:val="000000" w:themeColor="text1"/>
          <w:sz w:val="22"/>
          <w:szCs w:val="22"/>
        </w:rPr>
        <w:t>Knefelkamp</w:t>
      </w:r>
      <w:proofErr w:type="spellEnd"/>
      <w:r w:rsidR="00CC6094" w:rsidRPr="00CF48CC">
        <w:rPr>
          <w:rFonts w:eastAsia="Arial" w:cs="Arial"/>
          <w:color w:val="000000" w:themeColor="text1"/>
          <w:sz w:val="22"/>
          <w:szCs w:val="22"/>
        </w:rPr>
        <w:t xml:space="preserve">, Christian Weihrauch, Martin Christ, Timo Pieper, Martin Claaßen). </w:t>
      </w:r>
      <w:r w:rsidR="00E951BF" w:rsidRPr="00CF48CC">
        <w:rPr>
          <w:rFonts w:eastAsia="Arial" w:cs="Arial"/>
          <w:color w:val="000000" w:themeColor="text1"/>
          <w:sz w:val="22"/>
          <w:szCs w:val="22"/>
        </w:rPr>
        <w:t>Foto: Hettich</w:t>
      </w:r>
    </w:p>
    <w:p w14:paraId="516CA099" w14:textId="77777777" w:rsidR="00E951BF" w:rsidRPr="00CF48CC" w:rsidRDefault="00E951BF" w:rsidP="73C07679">
      <w:pPr>
        <w:rPr>
          <w:rFonts w:eastAsia="Arial" w:cs="Arial"/>
          <w:szCs w:val="24"/>
        </w:rPr>
      </w:pPr>
    </w:p>
    <w:p w14:paraId="5BE8409F" w14:textId="7538B247" w:rsidR="73C07679" w:rsidRPr="00CF48CC" w:rsidRDefault="73C07679" w:rsidP="73C07679">
      <w:pPr>
        <w:rPr>
          <w:rFonts w:eastAsia="Arial" w:cs="Arial"/>
          <w:color w:val="000000" w:themeColor="text1"/>
          <w:szCs w:val="24"/>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1498D243" w:rsidR="00571996"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p w14:paraId="4A890423" w14:textId="77777777" w:rsidR="00CF48CC" w:rsidRPr="00CF48CC" w:rsidRDefault="00CF48CC" w:rsidP="00CF48CC">
      <w:pPr>
        <w:rPr>
          <w:rFonts w:cs="Arial"/>
          <w:sz w:val="20"/>
          <w:szCs w:val="18"/>
        </w:rPr>
      </w:pPr>
    </w:p>
    <w:p w14:paraId="47B64D50" w14:textId="77777777" w:rsidR="00CF48CC" w:rsidRPr="00CF48CC" w:rsidRDefault="00CF48CC" w:rsidP="00CF48CC">
      <w:pPr>
        <w:rPr>
          <w:rFonts w:cs="Arial"/>
          <w:sz w:val="20"/>
          <w:szCs w:val="18"/>
        </w:rPr>
      </w:pPr>
    </w:p>
    <w:p w14:paraId="7AC6A4A8" w14:textId="77777777" w:rsidR="00CF48CC" w:rsidRPr="00CF48CC" w:rsidRDefault="00CF48CC" w:rsidP="00CF48CC">
      <w:pPr>
        <w:rPr>
          <w:rFonts w:cs="Arial"/>
          <w:sz w:val="20"/>
          <w:szCs w:val="18"/>
        </w:rPr>
      </w:pPr>
    </w:p>
    <w:p w14:paraId="09FDBFF2" w14:textId="77777777" w:rsidR="00CF48CC" w:rsidRPr="00CF48CC" w:rsidRDefault="00CF48CC" w:rsidP="00CF48CC">
      <w:pPr>
        <w:rPr>
          <w:rFonts w:cs="Arial"/>
          <w:sz w:val="20"/>
          <w:szCs w:val="18"/>
        </w:rPr>
      </w:pPr>
    </w:p>
    <w:p w14:paraId="716E4D3F" w14:textId="77777777" w:rsidR="00CF48CC" w:rsidRPr="00CF48CC" w:rsidRDefault="00CF48CC" w:rsidP="00CF48CC">
      <w:pPr>
        <w:rPr>
          <w:rFonts w:cs="Arial"/>
          <w:sz w:val="20"/>
          <w:szCs w:val="18"/>
        </w:rPr>
      </w:pPr>
    </w:p>
    <w:p w14:paraId="350F8D1B" w14:textId="77777777" w:rsidR="00CF48CC" w:rsidRPr="00CF48CC" w:rsidRDefault="00CF48CC" w:rsidP="00CF48CC">
      <w:pPr>
        <w:rPr>
          <w:rFonts w:cs="Arial"/>
          <w:sz w:val="20"/>
          <w:szCs w:val="18"/>
        </w:rPr>
      </w:pPr>
    </w:p>
    <w:p w14:paraId="47C6CCCC" w14:textId="77777777" w:rsidR="00CF48CC" w:rsidRPr="00CF48CC" w:rsidRDefault="00CF48CC" w:rsidP="00CF48CC">
      <w:pPr>
        <w:rPr>
          <w:rFonts w:cs="Arial"/>
          <w:sz w:val="20"/>
          <w:szCs w:val="18"/>
        </w:rPr>
      </w:pPr>
    </w:p>
    <w:p w14:paraId="412C1432" w14:textId="77777777" w:rsidR="00CF48CC" w:rsidRPr="00CF48CC" w:rsidRDefault="00CF48CC" w:rsidP="00CF48CC">
      <w:pPr>
        <w:rPr>
          <w:rFonts w:cs="Arial"/>
          <w:sz w:val="20"/>
          <w:szCs w:val="18"/>
        </w:rPr>
      </w:pPr>
    </w:p>
    <w:p w14:paraId="1B3F28C0" w14:textId="77777777" w:rsidR="00CF48CC" w:rsidRPr="00CF48CC" w:rsidRDefault="00CF48CC" w:rsidP="00CF48CC">
      <w:pPr>
        <w:rPr>
          <w:rFonts w:cs="Arial"/>
          <w:sz w:val="20"/>
          <w:szCs w:val="18"/>
        </w:rPr>
      </w:pPr>
    </w:p>
    <w:p w14:paraId="00152A68" w14:textId="77777777" w:rsidR="00CF48CC" w:rsidRPr="00CF48CC" w:rsidRDefault="00CF48CC" w:rsidP="00CF48CC">
      <w:pPr>
        <w:rPr>
          <w:rFonts w:cs="Arial"/>
          <w:sz w:val="20"/>
          <w:szCs w:val="18"/>
        </w:rPr>
      </w:pPr>
    </w:p>
    <w:p w14:paraId="2F574331" w14:textId="77777777" w:rsidR="00CF48CC" w:rsidRPr="00CF48CC" w:rsidRDefault="00CF48CC" w:rsidP="00CF48CC">
      <w:pPr>
        <w:rPr>
          <w:rFonts w:cs="Arial"/>
          <w:sz w:val="20"/>
          <w:szCs w:val="18"/>
        </w:rPr>
      </w:pPr>
    </w:p>
    <w:p w14:paraId="04D2F7BB" w14:textId="77777777" w:rsidR="00CF48CC" w:rsidRPr="00CF48CC" w:rsidRDefault="00CF48CC" w:rsidP="00CF48CC">
      <w:pPr>
        <w:rPr>
          <w:rFonts w:cs="Arial"/>
          <w:sz w:val="20"/>
          <w:szCs w:val="18"/>
        </w:rPr>
      </w:pPr>
    </w:p>
    <w:p w14:paraId="5593A661" w14:textId="77777777" w:rsidR="00CF48CC" w:rsidRPr="00CF48CC" w:rsidRDefault="00CF48CC" w:rsidP="00CF48CC">
      <w:pPr>
        <w:rPr>
          <w:rFonts w:cs="Arial"/>
          <w:sz w:val="20"/>
          <w:szCs w:val="18"/>
        </w:rPr>
      </w:pPr>
    </w:p>
    <w:p w14:paraId="1194B96A" w14:textId="77777777" w:rsidR="00CF48CC" w:rsidRPr="00CF48CC" w:rsidRDefault="00CF48CC" w:rsidP="00CF48CC">
      <w:pPr>
        <w:rPr>
          <w:rFonts w:cs="Arial"/>
          <w:sz w:val="20"/>
          <w:szCs w:val="18"/>
        </w:rPr>
      </w:pPr>
    </w:p>
    <w:p w14:paraId="555D4816" w14:textId="77777777" w:rsidR="00CF48CC" w:rsidRDefault="00CF48CC" w:rsidP="00CF48CC">
      <w:pPr>
        <w:rPr>
          <w:rFonts w:cs="Arial"/>
          <w:color w:val="000000" w:themeColor="text1"/>
          <w:sz w:val="20"/>
          <w:szCs w:val="18"/>
        </w:rPr>
      </w:pPr>
    </w:p>
    <w:p w14:paraId="7457BA3E" w14:textId="77777777" w:rsidR="00CF48CC" w:rsidRDefault="00CF48CC" w:rsidP="00CF48CC">
      <w:pPr>
        <w:rPr>
          <w:rFonts w:cs="Arial"/>
          <w:color w:val="000000" w:themeColor="text1"/>
          <w:sz w:val="20"/>
          <w:szCs w:val="18"/>
        </w:rPr>
      </w:pPr>
    </w:p>
    <w:p w14:paraId="23D5644D" w14:textId="4C75B6B0" w:rsidR="00CF48CC" w:rsidRPr="00CF48CC" w:rsidRDefault="00CF48CC" w:rsidP="00CF48CC">
      <w:pPr>
        <w:tabs>
          <w:tab w:val="left" w:pos="1890"/>
        </w:tabs>
        <w:rPr>
          <w:rFonts w:cs="Arial"/>
          <w:sz w:val="20"/>
          <w:szCs w:val="18"/>
        </w:rPr>
      </w:pPr>
      <w:r>
        <w:rPr>
          <w:rFonts w:cs="Arial"/>
          <w:sz w:val="20"/>
          <w:szCs w:val="18"/>
        </w:rPr>
        <w:tab/>
      </w:r>
    </w:p>
    <w:sectPr w:rsidR="00CF48CC" w:rsidRPr="00CF48CC" w:rsidSect="0053418F">
      <w:headerReference w:type="default" r:id="rId11"/>
      <w:footerReference w:type="default" r:id="rId12"/>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82036" w14:textId="77777777" w:rsidR="006F70B9" w:rsidRDefault="006F70B9">
      <w:r>
        <w:separator/>
      </w:r>
    </w:p>
  </w:endnote>
  <w:endnote w:type="continuationSeparator" w:id="0">
    <w:p w14:paraId="0F983C0F" w14:textId="77777777" w:rsidR="006F70B9" w:rsidRDefault="006F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gfa Rotis Sans Serif Ex Bold">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CABFD0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1915E0">
                            <w:rPr>
                              <w:rFonts w:ascii="Agfa Rotis Sans Serif Ex Bold" w:hAnsi="Agfa Rotis Sans Serif Ex Bold"/>
                              <w:color w:val="000000" w:themeColor="text1"/>
                              <w:sz w:val="20"/>
                            </w:rPr>
                            <w:t>4</w:t>
                          </w:r>
                          <w:r w:rsidR="00703572">
                            <w:rPr>
                              <w:rFonts w:ascii="Agfa Rotis Sans Serif Ex Bold" w:hAnsi="Agfa Rotis Sans Serif Ex Bold"/>
                              <w:color w:val="000000" w:themeColor="text1"/>
                              <w:sz w:val="20"/>
                            </w:rPr>
                            <w:t>9</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CABFD01"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1915E0">
                      <w:rPr>
                        <w:rFonts w:ascii="Agfa Rotis Sans Serif Ex Bold" w:hAnsi="Agfa Rotis Sans Serif Ex Bold"/>
                        <w:color w:val="000000" w:themeColor="text1"/>
                        <w:sz w:val="20"/>
                      </w:rPr>
                      <w:t>4</w:t>
                    </w:r>
                    <w:r w:rsidR="00703572">
                      <w:rPr>
                        <w:rFonts w:ascii="Agfa Rotis Sans Serif Ex Bold" w:hAnsi="Agfa Rotis Sans Serif Ex Bold"/>
                        <w:color w:val="000000" w:themeColor="text1"/>
                        <w:sz w:val="20"/>
                      </w:rPr>
                      <w:t>9</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B3A0" w14:textId="77777777" w:rsidR="006F70B9" w:rsidRDefault="006F70B9">
      <w:r>
        <w:separator/>
      </w:r>
    </w:p>
  </w:footnote>
  <w:footnote w:type="continuationSeparator" w:id="0">
    <w:p w14:paraId="15C817F5" w14:textId="77777777" w:rsidR="006F70B9" w:rsidRDefault="006F7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0650"/>
    <w:rsid w:val="00010AAD"/>
    <w:rsid w:val="000115BE"/>
    <w:rsid w:val="00011D00"/>
    <w:rsid w:val="00011DF6"/>
    <w:rsid w:val="0001272F"/>
    <w:rsid w:val="00017980"/>
    <w:rsid w:val="00020138"/>
    <w:rsid w:val="00020FF0"/>
    <w:rsid w:val="0002101A"/>
    <w:rsid w:val="000213F5"/>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37B1"/>
    <w:rsid w:val="00036CAD"/>
    <w:rsid w:val="00037611"/>
    <w:rsid w:val="00037739"/>
    <w:rsid w:val="000405EC"/>
    <w:rsid w:val="00040FDC"/>
    <w:rsid w:val="00041F5D"/>
    <w:rsid w:val="00044245"/>
    <w:rsid w:val="00044F8C"/>
    <w:rsid w:val="00045378"/>
    <w:rsid w:val="00047086"/>
    <w:rsid w:val="00050EB9"/>
    <w:rsid w:val="0005158D"/>
    <w:rsid w:val="00052227"/>
    <w:rsid w:val="00052503"/>
    <w:rsid w:val="000528C0"/>
    <w:rsid w:val="00052948"/>
    <w:rsid w:val="0005470F"/>
    <w:rsid w:val="000547B9"/>
    <w:rsid w:val="00054A80"/>
    <w:rsid w:val="00054FEC"/>
    <w:rsid w:val="00055A47"/>
    <w:rsid w:val="00056A6A"/>
    <w:rsid w:val="00056D7A"/>
    <w:rsid w:val="00062779"/>
    <w:rsid w:val="000639B8"/>
    <w:rsid w:val="00063A0B"/>
    <w:rsid w:val="00063C8F"/>
    <w:rsid w:val="00064F75"/>
    <w:rsid w:val="000663EE"/>
    <w:rsid w:val="0006689A"/>
    <w:rsid w:val="00066D5E"/>
    <w:rsid w:val="000670F4"/>
    <w:rsid w:val="000672DA"/>
    <w:rsid w:val="000703BE"/>
    <w:rsid w:val="000715E1"/>
    <w:rsid w:val="00072478"/>
    <w:rsid w:val="000739DA"/>
    <w:rsid w:val="00075C70"/>
    <w:rsid w:val="00075C8A"/>
    <w:rsid w:val="0007649E"/>
    <w:rsid w:val="00076A29"/>
    <w:rsid w:val="000776D3"/>
    <w:rsid w:val="000800C4"/>
    <w:rsid w:val="00080671"/>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60E5"/>
    <w:rsid w:val="000A689F"/>
    <w:rsid w:val="000A6B58"/>
    <w:rsid w:val="000A6FF7"/>
    <w:rsid w:val="000B229C"/>
    <w:rsid w:val="000B3BBE"/>
    <w:rsid w:val="000B4D30"/>
    <w:rsid w:val="000B618B"/>
    <w:rsid w:val="000B62D1"/>
    <w:rsid w:val="000B6A61"/>
    <w:rsid w:val="000B6DE3"/>
    <w:rsid w:val="000B7282"/>
    <w:rsid w:val="000C0158"/>
    <w:rsid w:val="000C09C6"/>
    <w:rsid w:val="000C13F0"/>
    <w:rsid w:val="000C1460"/>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2C5"/>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323F"/>
    <w:rsid w:val="000F4376"/>
    <w:rsid w:val="000F5756"/>
    <w:rsid w:val="000F5947"/>
    <w:rsid w:val="000F5956"/>
    <w:rsid w:val="000F7581"/>
    <w:rsid w:val="000F76B9"/>
    <w:rsid w:val="00100286"/>
    <w:rsid w:val="001002C9"/>
    <w:rsid w:val="0010226C"/>
    <w:rsid w:val="00102F51"/>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5E43"/>
    <w:rsid w:val="00136311"/>
    <w:rsid w:val="00136C09"/>
    <w:rsid w:val="0013768A"/>
    <w:rsid w:val="00137F95"/>
    <w:rsid w:val="001400BA"/>
    <w:rsid w:val="001409CF"/>
    <w:rsid w:val="00140DFF"/>
    <w:rsid w:val="00141170"/>
    <w:rsid w:val="00143E80"/>
    <w:rsid w:val="00144AD5"/>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5E0"/>
    <w:rsid w:val="00191CE9"/>
    <w:rsid w:val="00193873"/>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385B"/>
    <w:rsid w:val="001E4F13"/>
    <w:rsid w:val="001E5A75"/>
    <w:rsid w:val="001E5E37"/>
    <w:rsid w:val="001E642B"/>
    <w:rsid w:val="001E6571"/>
    <w:rsid w:val="001E6CB3"/>
    <w:rsid w:val="001E79E8"/>
    <w:rsid w:val="001E7A1C"/>
    <w:rsid w:val="001F0AE4"/>
    <w:rsid w:val="001F0FD4"/>
    <w:rsid w:val="001F1C08"/>
    <w:rsid w:val="001F3744"/>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4534C"/>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33A"/>
    <w:rsid w:val="00264493"/>
    <w:rsid w:val="00264C39"/>
    <w:rsid w:val="0026596D"/>
    <w:rsid w:val="00265E5C"/>
    <w:rsid w:val="0026621D"/>
    <w:rsid w:val="002663FD"/>
    <w:rsid w:val="00266D61"/>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2F2F"/>
    <w:rsid w:val="00293AFF"/>
    <w:rsid w:val="00293E40"/>
    <w:rsid w:val="002944A5"/>
    <w:rsid w:val="00294580"/>
    <w:rsid w:val="00294A00"/>
    <w:rsid w:val="00295ED0"/>
    <w:rsid w:val="00295F1F"/>
    <w:rsid w:val="00296463"/>
    <w:rsid w:val="00296EDE"/>
    <w:rsid w:val="00297A57"/>
    <w:rsid w:val="00297D0C"/>
    <w:rsid w:val="002A0ED1"/>
    <w:rsid w:val="002A1131"/>
    <w:rsid w:val="002A150E"/>
    <w:rsid w:val="002A3406"/>
    <w:rsid w:val="002A389B"/>
    <w:rsid w:val="002A3CB9"/>
    <w:rsid w:val="002A4D15"/>
    <w:rsid w:val="002A51EB"/>
    <w:rsid w:val="002A57C9"/>
    <w:rsid w:val="002A58B0"/>
    <w:rsid w:val="002A5C00"/>
    <w:rsid w:val="002A60F2"/>
    <w:rsid w:val="002A638A"/>
    <w:rsid w:val="002A68D0"/>
    <w:rsid w:val="002A77A7"/>
    <w:rsid w:val="002B030A"/>
    <w:rsid w:val="002B0572"/>
    <w:rsid w:val="002B2038"/>
    <w:rsid w:val="002B2C94"/>
    <w:rsid w:val="002B2D62"/>
    <w:rsid w:val="002B333A"/>
    <w:rsid w:val="002B3614"/>
    <w:rsid w:val="002B3FCC"/>
    <w:rsid w:val="002B4B0A"/>
    <w:rsid w:val="002B5DC5"/>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625B"/>
    <w:rsid w:val="002E6B74"/>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321"/>
    <w:rsid w:val="00307D18"/>
    <w:rsid w:val="003118AD"/>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4A2"/>
    <w:rsid w:val="003329CB"/>
    <w:rsid w:val="00334B06"/>
    <w:rsid w:val="00334D77"/>
    <w:rsid w:val="00335B79"/>
    <w:rsid w:val="0033613A"/>
    <w:rsid w:val="0033634E"/>
    <w:rsid w:val="003408E7"/>
    <w:rsid w:val="00341D55"/>
    <w:rsid w:val="00342BFF"/>
    <w:rsid w:val="00344849"/>
    <w:rsid w:val="003462B7"/>
    <w:rsid w:val="00346332"/>
    <w:rsid w:val="00347833"/>
    <w:rsid w:val="003479C4"/>
    <w:rsid w:val="00351A2F"/>
    <w:rsid w:val="003520C9"/>
    <w:rsid w:val="00352796"/>
    <w:rsid w:val="00354062"/>
    <w:rsid w:val="00356CC2"/>
    <w:rsid w:val="00360356"/>
    <w:rsid w:val="0036044E"/>
    <w:rsid w:val="00362C4E"/>
    <w:rsid w:val="003648BD"/>
    <w:rsid w:val="00364E11"/>
    <w:rsid w:val="00364EEC"/>
    <w:rsid w:val="003655A6"/>
    <w:rsid w:val="00365D09"/>
    <w:rsid w:val="00366ADA"/>
    <w:rsid w:val="00366BD4"/>
    <w:rsid w:val="00366DBD"/>
    <w:rsid w:val="003670E5"/>
    <w:rsid w:val="003673A8"/>
    <w:rsid w:val="00371BE5"/>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CED"/>
    <w:rsid w:val="00393FE7"/>
    <w:rsid w:val="0039439A"/>
    <w:rsid w:val="00394FFB"/>
    <w:rsid w:val="00395850"/>
    <w:rsid w:val="00395D78"/>
    <w:rsid w:val="00396253"/>
    <w:rsid w:val="00396774"/>
    <w:rsid w:val="003968AA"/>
    <w:rsid w:val="00397611"/>
    <w:rsid w:val="00397C0E"/>
    <w:rsid w:val="003A051B"/>
    <w:rsid w:val="003A0FB5"/>
    <w:rsid w:val="003A5024"/>
    <w:rsid w:val="003A58FF"/>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A34"/>
    <w:rsid w:val="003E0D35"/>
    <w:rsid w:val="003E17AB"/>
    <w:rsid w:val="003E1CFB"/>
    <w:rsid w:val="003E1F60"/>
    <w:rsid w:val="003E2F12"/>
    <w:rsid w:val="003E3B00"/>
    <w:rsid w:val="003E5AA8"/>
    <w:rsid w:val="003E5F3D"/>
    <w:rsid w:val="003E7127"/>
    <w:rsid w:val="003E7B1A"/>
    <w:rsid w:val="003E7C95"/>
    <w:rsid w:val="003F072A"/>
    <w:rsid w:val="003F09DA"/>
    <w:rsid w:val="003F0A4A"/>
    <w:rsid w:val="003F13DB"/>
    <w:rsid w:val="003F1F52"/>
    <w:rsid w:val="003F238F"/>
    <w:rsid w:val="003F2693"/>
    <w:rsid w:val="003F3797"/>
    <w:rsid w:val="003F5E38"/>
    <w:rsid w:val="003F6B05"/>
    <w:rsid w:val="004001E9"/>
    <w:rsid w:val="00400BE4"/>
    <w:rsid w:val="00402037"/>
    <w:rsid w:val="0040326F"/>
    <w:rsid w:val="00403307"/>
    <w:rsid w:val="00404A19"/>
    <w:rsid w:val="00411C34"/>
    <w:rsid w:val="004133EF"/>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575"/>
    <w:rsid w:val="004278FF"/>
    <w:rsid w:val="0042799B"/>
    <w:rsid w:val="00427C84"/>
    <w:rsid w:val="00430A72"/>
    <w:rsid w:val="00432095"/>
    <w:rsid w:val="004328DA"/>
    <w:rsid w:val="0043425A"/>
    <w:rsid w:val="004348BD"/>
    <w:rsid w:val="00435682"/>
    <w:rsid w:val="00437874"/>
    <w:rsid w:val="0044004C"/>
    <w:rsid w:val="004402A0"/>
    <w:rsid w:val="004406A2"/>
    <w:rsid w:val="00440F06"/>
    <w:rsid w:val="004410BA"/>
    <w:rsid w:val="004417E0"/>
    <w:rsid w:val="004418D4"/>
    <w:rsid w:val="00444956"/>
    <w:rsid w:val="0044582E"/>
    <w:rsid w:val="00445B72"/>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C71"/>
    <w:rsid w:val="00475E14"/>
    <w:rsid w:val="0047680B"/>
    <w:rsid w:val="004814C2"/>
    <w:rsid w:val="0048218C"/>
    <w:rsid w:val="00483DF7"/>
    <w:rsid w:val="00484B9C"/>
    <w:rsid w:val="00484D77"/>
    <w:rsid w:val="0048721A"/>
    <w:rsid w:val="00491112"/>
    <w:rsid w:val="00492783"/>
    <w:rsid w:val="00492B7E"/>
    <w:rsid w:val="00492F27"/>
    <w:rsid w:val="004933CB"/>
    <w:rsid w:val="0049575A"/>
    <w:rsid w:val="00495893"/>
    <w:rsid w:val="00495964"/>
    <w:rsid w:val="00495E40"/>
    <w:rsid w:val="00496319"/>
    <w:rsid w:val="00496AD4"/>
    <w:rsid w:val="00496BA1"/>
    <w:rsid w:val="00497383"/>
    <w:rsid w:val="004A116F"/>
    <w:rsid w:val="004A1F7E"/>
    <w:rsid w:val="004A276D"/>
    <w:rsid w:val="004A4CB3"/>
    <w:rsid w:val="004A4E0C"/>
    <w:rsid w:val="004A4F97"/>
    <w:rsid w:val="004A595F"/>
    <w:rsid w:val="004A6F92"/>
    <w:rsid w:val="004A73F9"/>
    <w:rsid w:val="004B0C28"/>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BFB"/>
    <w:rsid w:val="004C1D72"/>
    <w:rsid w:val="004C2867"/>
    <w:rsid w:val="004C7592"/>
    <w:rsid w:val="004D1125"/>
    <w:rsid w:val="004D1458"/>
    <w:rsid w:val="004D15C5"/>
    <w:rsid w:val="004D1B6C"/>
    <w:rsid w:val="004D21DE"/>
    <w:rsid w:val="004D4120"/>
    <w:rsid w:val="004D47E2"/>
    <w:rsid w:val="004E007B"/>
    <w:rsid w:val="004E0B6C"/>
    <w:rsid w:val="004E1BD1"/>
    <w:rsid w:val="004E36E1"/>
    <w:rsid w:val="004E5B11"/>
    <w:rsid w:val="004E66B4"/>
    <w:rsid w:val="004E7D18"/>
    <w:rsid w:val="004E7F13"/>
    <w:rsid w:val="004F094A"/>
    <w:rsid w:val="004F0BC2"/>
    <w:rsid w:val="004F3F0A"/>
    <w:rsid w:val="004F6A31"/>
    <w:rsid w:val="004F6DED"/>
    <w:rsid w:val="004F76B2"/>
    <w:rsid w:val="00500550"/>
    <w:rsid w:val="00500648"/>
    <w:rsid w:val="0050200E"/>
    <w:rsid w:val="005023FC"/>
    <w:rsid w:val="00506335"/>
    <w:rsid w:val="00507175"/>
    <w:rsid w:val="005071B0"/>
    <w:rsid w:val="0050782E"/>
    <w:rsid w:val="00507CE8"/>
    <w:rsid w:val="005106F0"/>
    <w:rsid w:val="0051132C"/>
    <w:rsid w:val="00511691"/>
    <w:rsid w:val="005121AA"/>
    <w:rsid w:val="005124E2"/>
    <w:rsid w:val="00512841"/>
    <w:rsid w:val="0051296A"/>
    <w:rsid w:val="0051458E"/>
    <w:rsid w:val="00515071"/>
    <w:rsid w:val="00516FEF"/>
    <w:rsid w:val="005175F4"/>
    <w:rsid w:val="005215A7"/>
    <w:rsid w:val="00522A94"/>
    <w:rsid w:val="00523146"/>
    <w:rsid w:val="00523D89"/>
    <w:rsid w:val="005240D8"/>
    <w:rsid w:val="0052488D"/>
    <w:rsid w:val="005250C0"/>
    <w:rsid w:val="00525DFD"/>
    <w:rsid w:val="005266DC"/>
    <w:rsid w:val="00527342"/>
    <w:rsid w:val="005279AD"/>
    <w:rsid w:val="005300F8"/>
    <w:rsid w:val="00530143"/>
    <w:rsid w:val="00530A7F"/>
    <w:rsid w:val="00530CC9"/>
    <w:rsid w:val="00530D37"/>
    <w:rsid w:val="0053260A"/>
    <w:rsid w:val="00533434"/>
    <w:rsid w:val="0053408C"/>
    <w:rsid w:val="0053418F"/>
    <w:rsid w:val="00535EA3"/>
    <w:rsid w:val="005376A2"/>
    <w:rsid w:val="00537962"/>
    <w:rsid w:val="00542707"/>
    <w:rsid w:val="00542D2F"/>
    <w:rsid w:val="00542DA6"/>
    <w:rsid w:val="00545165"/>
    <w:rsid w:val="00551326"/>
    <w:rsid w:val="0055156A"/>
    <w:rsid w:val="00553E29"/>
    <w:rsid w:val="005545E1"/>
    <w:rsid w:val="00555EA3"/>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58BA"/>
    <w:rsid w:val="00577BF9"/>
    <w:rsid w:val="00580AE0"/>
    <w:rsid w:val="005815F8"/>
    <w:rsid w:val="0058230F"/>
    <w:rsid w:val="00582B44"/>
    <w:rsid w:val="0058333B"/>
    <w:rsid w:val="0058405B"/>
    <w:rsid w:val="005843AD"/>
    <w:rsid w:val="00587563"/>
    <w:rsid w:val="00587F2B"/>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F52"/>
    <w:rsid w:val="005A030D"/>
    <w:rsid w:val="005A2114"/>
    <w:rsid w:val="005A2437"/>
    <w:rsid w:val="005A2DB5"/>
    <w:rsid w:val="005A4A43"/>
    <w:rsid w:val="005A55F6"/>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6672"/>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4926"/>
    <w:rsid w:val="00657382"/>
    <w:rsid w:val="00657C55"/>
    <w:rsid w:val="006626C3"/>
    <w:rsid w:val="006654F3"/>
    <w:rsid w:val="00665A27"/>
    <w:rsid w:val="006704C5"/>
    <w:rsid w:val="00672FCB"/>
    <w:rsid w:val="00673643"/>
    <w:rsid w:val="00677FE8"/>
    <w:rsid w:val="00680D0B"/>
    <w:rsid w:val="00681304"/>
    <w:rsid w:val="006820C9"/>
    <w:rsid w:val="00682F93"/>
    <w:rsid w:val="00683020"/>
    <w:rsid w:val="006839C5"/>
    <w:rsid w:val="00683DE4"/>
    <w:rsid w:val="00685E9C"/>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1101"/>
    <w:rsid w:val="006C1184"/>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5B6"/>
    <w:rsid w:val="006D7589"/>
    <w:rsid w:val="006D7BC1"/>
    <w:rsid w:val="006D7EEB"/>
    <w:rsid w:val="006E027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3C58"/>
    <w:rsid w:val="006F40C5"/>
    <w:rsid w:val="006F427F"/>
    <w:rsid w:val="006F48DC"/>
    <w:rsid w:val="006F52C6"/>
    <w:rsid w:val="006F57A7"/>
    <w:rsid w:val="006F70B9"/>
    <w:rsid w:val="00700302"/>
    <w:rsid w:val="00700466"/>
    <w:rsid w:val="0070135B"/>
    <w:rsid w:val="00701FFD"/>
    <w:rsid w:val="00702CC5"/>
    <w:rsid w:val="00702D06"/>
    <w:rsid w:val="00703572"/>
    <w:rsid w:val="00704FF9"/>
    <w:rsid w:val="007051B0"/>
    <w:rsid w:val="007065DB"/>
    <w:rsid w:val="0070664D"/>
    <w:rsid w:val="0070785B"/>
    <w:rsid w:val="007118C5"/>
    <w:rsid w:val="0071252F"/>
    <w:rsid w:val="007148FE"/>
    <w:rsid w:val="00714D86"/>
    <w:rsid w:val="007159F7"/>
    <w:rsid w:val="00715F3F"/>
    <w:rsid w:val="00716239"/>
    <w:rsid w:val="00716496"/>
    <w:rsid w:val="00716C3A"/>
    <w:rsid w:val="007177CB"/>
    <w:rsid w:val="007223D4"/>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3651"/>
    <w:rsid w:val="00744E11"/>
    <w:rsid w:val="00744E66"/>
    <w:rsid w:val="00744E91"/>
    <w:rsid w:val="007464D0"/>
    <w:rsid w:val="00747796"/>
    <w:rsid w:val="00750783"/>
    <w:rsid w:val="007507EE"/>
    <w:rsid w:val="00750ACD"/>
    <w:rsid w:val="00750ECF"/>
    <w:rsid w:val="00753462"/>
    <w:rsid w:val="00753DAD"/>
    <w:rsid w:val="00755096"/>
    <w:rsid w:val="00756D65"/>
    <w:rsid w:val="00757C4F"/>
    <w:rsid w:val="00762905"/>
    <w:rsid w:val="0076301B"/>
    <w:rsid w:val="00764544"/>
    <w:rsid w:val="00766334"/>
    <w:rsid w:val="00767766"/>
    <w:rsid w:val="00767E20"/>
    <w:rsid w:val="00767FFA"/>
    <w:rsid w:val="00770A59"/>
    <w:rsid w:val="007712FD"/>
    <w:rsid w:val="007715A9"/>
    <w:rsid w:val="00771CC2"/>
    <w:rsid w:val="00772BE9"/>
    <w:rsid w:val="00772E61"/>
    <w:rsid w:val="00773483"/>
    <w:rsid w:val="0077503E"/>
    <w:rsid w:val="00776490"/>
    <w:rsid w:val="00776CEC"/>
    <w:rsid w:val="007773F7"/>
    <w:rsid w:val="00777DF6"/>
    <w:rsid w:val="00780290"/>
    <w:rsid w:val="00781457"/>
    <w:rsid w:val="00782242"/>
    <w:rsid w:val="007829A0"/>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27B7"/>
    <w:rsid w:val="007A3295"/>
    <w:rsid w:val="007A3307"/>
    <w:rsid w:val="007A335D"/>
    <w:rsid w:val="007A3CCD"/>
    <w:rsid w:val="007A5AC0"/>
    <w:rsid w:val="007A6626"/>
    <w:rsid w:val="007A6D09"/>
    <w:rsid w:val="007A7029"/>
    <w:rsid w:val="007A70A2"/>
    <w:rsid w:val="007A73B9"/>
    <w:rsid w:val="007A7BE9"/>
    <w:rsid w:val="007B02CF"/>
    <w:rsid w:val="007B0640"/>
    <w:rsid w:val="007B06BE"/>
    <w:rsid w:val="007B08EA"/>
    <w:rsid w:val="007B5158"/>
    <w:rsid w:val="007B5F7A"/>
    <w:rsid w:val="007B632E"/>
    <w:rsid w:val="007B6732"/>
    <w:rsid w:val="007B7ACA"/>
    <w:rsid w:val="007C051E"/>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4019"/>
    <w:rsid w:val="007D5808"/>
    <w:rsid w:val="007D5A56"/>
    <w:rsid w:val="007D6D3C"/>
    <w:rsid w:val="007D701C"/>
    <w:rsid w:val="007D79FA"/>
    <w:rsid w:val="007E0C0F"/>
    <w:rsid w:val="007E0F59"/>
    <w:rsid w:val="007E327F"/>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964"/>
    <w:rsid w:val="00826CB6"/>
    <w:rsid w:val="00826E2B"/>
    <w:rsid w:val="00831502"/>
    <w:rsid w:val="00831604"/>
    <w:rsid w:val="008335DB"/>
    <w:rsid w:val="00835338"/>
    <w:rsid w:val="00835CE9"/>
    <w:rsid w:val="00835E1A"/>
    <w:rsid w:val="008360D4"/>
    <w:rsid w:val="008369BA"/>
    <w:rsid w:val="00837086"/>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14F"/>
    <w:rsid w:val="00854A24"/>
    <w:rsid w:val="00854FFD"/>
    <w:rsid w:val="008555B1"/>
    <w:rsid w:val="008611FB"/>
    <w:rsid w:val="008616E7"/>
    <w:rsid w:val="0086373A"/>
    <w:rsid w:val="00863FC9"/>
    <w:rsid w:val="0086404B"/>
    <w:rsid w:val="0086467C"/>
    <w:rsid w:val="008648E4"/>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92C"/>
    <w:rsid w:val="008A035C"/>
    <w:rsid w:val="008A0782"/>
    <w:rsid w:val="008A0BFF"/>
    <w:rsid w:val="008A0FE3"/>
    <w:rsid w:val="008A1AE1"/>
    <w:rsid w:val="008A2A85"/>
    <w:rsid w:val="008A34B0"/>
    <w:rsid w:val="008A64EF"/>
    <w:rsid w:val="008A674F"/>
    <w:rsid w:val="008A7D18"/>
    <w:rsid w:val="008B31F3"/>
    <w:rsid w:val="008B3246"/>
    <w:rsid w:val="008B350F"/>
    <w:rsid w:val="008B3E94"/>
    <w:rsid w:val="008B40EA"/>
    <w:rsid w:val="008B5153"/>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5DE"/>
    <w:rsid w:val="008D579F"/>
    <w:rsid w:val="008D785E"/>
    <w:rsid w:val="008D7A58"/>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A60"/>
    <w:rsid w:val="00915EA5"/>
    <w:rsid w:val="00916C92"/>
    <w:rsid w:val="009205C0"/>
    <w:rsid w:val="009215E0"/>
    <w:rsid w:val="00921A05"/>
    <w:rsid w:val="00921C46"/>
    <w:rsid w:val="00925D34"/>
    <w:rsid w:val="00926301"/>
    <w:rsid w:val="009265E8"/>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46E71"/>
    <w:rsid w:val="00950316"/>
    <w:rsid w:val="00951764"/>
    <w:rsid w:val="00952B38"/>
    <w:rsid w:val="009539E2"/>
    <w:rsid w:val="00954023"/>
    <w:rsid w:val="009568C2"/>
    <w:rsid w:val="00956C30"/>
    <w:rsid w:val="00957B4B"/>
    <w:rsid w:val="00958E6F"/>
    <w:rsid w:val="00961877"/>
    <w:rsid w:val="00962675"/>
    <w:rsid w:val="00962CF3"/>
    <w:rsid w:val="00964B34"/>
    <w:rsid w:val="009672E3"/>
    <w:rsid w:val="009677B5"/>
    <w:rsid w:val="00971EE2"/>
    <w:rsid w:val="00973E05"/>
    <w:rsid w:val="00975001"/>
    <w:rsid w:val="00976137"/>
    <w:rsid w:val="00977DF6"/>
    <w:rsid w:val="00981409"/>
    <w:rsid w:val="00981DEE"/>
    <w:rsid w:val="00982945"/>
    <w:rsid w:val="00982FD4"/>
    <w:rsid w:val="009831AD"/>
    <w:rsid w:val="0098349C"/>
    <w:rsid w:val="009838BD"/>
    <w:rsid w:val="00983983"/>
    <w:rsid w:val="00984AF7"/>
    <w:rsid w:val="00984E1B"/>
    <w:rsid w:val="00984FE3"/>
    <w:rsid w:val="0098593B"/>
    <w:rsid w:val="00987C9A"/>
    <w:rsid w:val="0099033B"/>
    <w:rsid w:val="00991E3B"/>
    <w:rsid w:val="009929E0"/>
    <w:rsid w:val="009A0853"/>
    <w:rsid w:val="009A39EA"/>
    <w:rsid w:val="009A4571"/>
    <w:rsid w:val="009A6370"/>
    <w:rsid w:val="009A6793"/>
    <w:rsid w:val="009A69A6"/>
    <w:rsid w:val="009A6A58"/>
    <w:rsid w:val="009A75B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D77A9"/>
    <w:rsid w:val="009E016D"/>
    <w:rsid w:val="009E0DE3"/>
    <w:rsid w:val="009E12AE"/>
    <w:rsid w:val="009E1694"/>
    <w:rsid w:val="009E2654"/>
    <w:rsid w:val="009E299A"/>
    <w:rsid w:val="009E2CD8"/>
    <w:rsid w:val="009E3E7D"/>
    <w:rsid w:val="009E3ECC"/>
    <w:rsid w:val="009E49CB"/>
    <w:rsid w:val="009E6D07"/>
    <w:rsid w:val="009F1E05"/>
    <w:rsid w:val="009F2646"/>
    <w:rsid w:val="009F43B3"/>
    <w:rsid w:val="009F4634"/>
    <w:rsid w:val="009F58B2"/>
    <w:rsid w:val="009F6921"/>
    <w:rsid w:val="00A000FF"/>
    <w:rsid w:val="00A012FE"/>
    <w:rsid w:val="00A015AF"/>
    <w:rsid w:val="00A0248A"/>
    <w:rsid w:val="00A02C75"/>
    <w:rsid w:val="00A03082"/>
    <w:rsid w:val="00A033DF"/>
    <w:rsid w:val="00A03954"/>
    <w:rsid w:val="00A042E7"/>
    <w:rsid w:val="00A04343"/>
    <w:rsid w:val="00A05AF2"/>
    <w:rsid w:val="00A06E61"/>
    <w:rsid w:val="00A06EBC"/>
    <w:rsid w:val="00A10E00"/>
    <w:rsid w:val="00A115B1"/>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1477"/>
    <w:rsid w:val="00A73A29"/>
    <w:rsid w:val="00A73AA9"/>
    <w:rsid w:val="00A74291"/>
    <w:rsid w:val="00A759FB"/>
    <w:rsid w:val="00A7620D"/>
    <w:rsid w:val="00A76CBC"/>
    <w:rsid w:val="00A777B7"/>
    <w:rsid w:val="00A77903"/>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335C"/>
    <w:rsid w:val="00AB49A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D5F"/>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1C7"/>
    <w:rsid w:val="00B17D6B"/>
    <w:rsid w:val="00B2104C"/>
    <w:rsid w:val="00B21306"/>
    <w:rsid w:val="00B23D63"/>
    <w:rsid w:val="00B25099"/>
    <w:rsid w:val="00B252B5"/>
    <w:rsid w:val="00B26543"/>
    <w:rsid w:val="00B266D4"/>
    <w:rsid w:val="00B269C6"/>
    <w:rsid w:val="00B26B8F"/>
    <w:rsid w:val="00B270F3"/>
    <w:rsid w:val="00B272B9"/>
    <w:rsid w:val="00B31148"/>
    <w:rsid w:val="00B317F9"/>
    <w:rsid w:val="00B32AD4"/>
    <w:rsid w:val="00B32BA5"/>
    <w:rsid w:val="00B4037D"/>
    <w:rsid w:val="00B40681"/>
    <w:rsid w:val="00B41612"/>
    <w:rsid w:val="00B42248"/>
    <w:rsid w:val="00B430F7"/>
    <w:rsid w:val="00B448B3"/>
    <w:rsid w:val="00B466D7"/>
    <w:rsid w:val="00B46B48"/>
    <w:rsid w:val="00B4745E"/>
    <w:rsid w:val="00B506A8"/>
    <w:rsid w:val="00B52B1E"/>
    <w:rsid w:val="00B5303A"/>
    <w:rsid w:val="00B543D2"/>
    <w:rsid w:val="00B55504"/>
    <w:rsid w:val="00B56378"/>
    <w:rsid w:val="00B56ACF"/>
    <w:rsid w:val="00B56F84"/>
    <w:rsid w:val="00B57679"/>
    <w:rsid w:val="00B57CE2"/>
    <w:rsid w:val="00B601CC"/>
    <w:rsid w:val="00B603AB"/>
    <w:rsid w:val="00B60C28"/>
    <w:rsid w:val="00B62127"/>
    <w:rsid w:val="00B6335B"/>
    <w:rsid w:val="00B635F1"/>
    <w:rsid w:val="00B63868"/>
    <w:rsid w:val="00B63B77"/>
    <w:rsid w:val="00B63E31"/>
    <w:rsid w:val="00B64CF6"/>
    <w:rsid w:val="00B6564F"/>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378"/>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4"/>
    <w:rsid w:val="00BC3386"/>
    <w:rsid w:val="00BC3FE5"/>
    <w:rsid w:val="00BC4A56"/>
    <w:rsid w:val="00BC4A82"/>
    <w:rsid w:val="00BC4B33"/>
    <w:rsid w:val="00BC4EDC"/>
    <w:rsid w:val="00BC5669"/>
    <w:rsid w:val="00BC598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02FD"/>
    <w:rsid w:val="00BE15E1"/>
    <w:rsid w:val="00BE1BB0"/>
    <w:rsid w:val="00BE3380"/>
    <w:rsid w:val="00BE4838"/>
    <w:rsid w:val="00BE4A8F"/>
    <w:rsid w:val="00BE4D30"/>
    <w:rsid w:val="00BE5B3B"/>
    <w:rsid w:val="00BE6369"/>
    <w:rsid w:val="00BE791A"/>
    <w:rsid w:val="00BF2D63"/>
    <w:rsid w:val="00BF2E47"/>
    <w:rsid w:val="00BF35F8"/>
    <w:rsid w:val="00BF3929"/>
    <w:rsid w:val="00BF3AAD"/>
    <w:rsid w:val="00BF481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6418"/>
    <w:rsid w:val="00C17614"/>
    <w:rsid w:val="00C17A5B"/>
    <w:rsid w:val="00C210B8"/>
    <w:rsid w:val="00C24276"/>
    <w:rsid w:val="00C24FE6"/>
    <w:rsid w:val="00C25208"/>
    <w:rsid w:val="00C25F24"/>
    <w:rsid w:val="00C264BE"/>
    <w:rsid w:val="00C26513"/>
    <w:rsid w:val="00C26730"/>
    <w:rsid w:val="00C27A7A"/>
    <w:rsid w:val="00C3067C"/>
    <w:rsid w:val="00C3140B"/>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2AD9"/>
    <w:rsid w:val="00C5371C"/>
    <w:rsid w:val="00C53A14"/>
    <w:rsid w:val="00C54B5C"/>
    <w:rsid w:val="00C5655B"/>
    <w:rsid w:val="00C5768C"/>
    <w:rsid w:val="00C57DC7"/>
    <w:rsid w:val="00C60015"/>
    <w:rsid w:val="00C603FE"/>
    <w:rsid w:val="00C6144C"/>
    <w:rsid w:val="00C62A25"/>
    <w:rsid w:val="00C62BDE"/>
    <w:rsid w:val="00C65430"/>
    <w:rsid w:val="00C655DC"/>
    <w:rsid w:val="00C658D6"/>
    <w:rsid w:val="00C660C3"/>
    <w:rsid w:val="00C67566"/>
    <w:rsid w:val="00C67F27"/>
    <w:rsid w:val="00C722CE"/>
    <w:rsid w:val="00C72E32"/>
    <w:rsid w:val="00C736A9"/>
    <w:rsid w:val="00C7643F"/>
    <w:rsid w:val="00C77069"/>
    <w:rsid w:val="00C80643"/>
    <w:rsid w:val="00C80C08"/>
    <w:rsid w:val="00C810AF"/>
    <w:rsid w:val="00C81A1C"/>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094"/>
    <w:rsid w:val="00CC6352"/>
    <w:rsid w:val="00CC638C"/>
    <w:rsid w:val="00CC728A"/>
    <w:rsid w:val="00CC7A37"/>
    <w:rsid w:val="00CC7D35"/>
    <w:rsid w:val="00CD1468"/>
    <w:rsid w:val="00CD17AD"/>
    <w:rsid w:val="00CD2A2B"/>
    <w:rsid w:val="00CD2A48"/>
    <w:rsid w:val="00CD3072"/>
    <w:rsid w:val="00CD3A08"/>
    <w:rsid w:val="00CD3D2B"/>
    <w:rsid w:val="00CD5BFC"/>
    <w:rsid w:val="00CD64CF"/>
    <w:rsid w:val="00CE0C7A"/>
    <w:rsid w:val="00CE150C"/>
    <w:rsid w:val="00CE2F75"/>
    <w:rsid w:val="00CE7CBC"/>
    <w:rsid w:val="00CF114F"/>
    <w:rsid w:val="00CF130C"/>
    <w:rsid w:val="00CF1F33"/>
    <w:rsid w:val="00CF266E"/>
    <w:rsid w:val="00CF3085"/>
    <w:rsid w:val="00CF4153"/>
    <w:rsid w:val="00CF48CC"/>
    <w:rsid w:val="00CF590D"/>
    <w:rsid w:val="00CF5A74"/>
    <w:rsid w:val="00CF6AA1"/>
    <w:rsid w:val="00CF7283"/>
    <w:rsid w:val="00CF76A5"/>
    <w:rsid w:val="00CF7AEF"/>
    <w:rsid w:val="00CF7B65"/>
    <w:rsid w:val="00D00D58"/>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70082"/>
    <w:rsid w:val="00D7034D"/>
    <w:rsid w:val="00D70716"/>
    <w:rsid w:val="00D71016"/>
    <w:rsid w:val="00D71DE6"/>
    <w:rsid w:val="00D72455"/>
    <w:rsid w:val="00D725C0"/>
    <w:rsid w:val="00D727D5"/>
    <w:rsid w:val="00D727E4"/>
    <w:rsid w:val="00D73E57"/>
    <w:rsid w:val="00D75169"/>
    <w:rsid w:val="00D7526D"/>
    <w:rsid w:val="00D771FE"/>
    <w:rsid w:val="00D77C2B"/>
    <w:rsid w:val="00D80C27"/>
    <w:rsid w:val="00D811EC"/>
    <w:rsid w:val="00D81A0A"/>
    <w:rsid w:val="00D82DDA"/>
    <w:rsid w:val="00D8348E"/>
    <w:rsid w:val="00D83E1F"/>
    <w:rsid w:val="00D847CA"/>
    <w:rsid w:val="00D8654B"/>
    <w:rsid w:val="00D865D2"/>
    <w:rsid w:val="00D90142"/>
    <w:rsid w:val="00D906AA"/>
    <w:rsid w:val="00D90F28"/>
    <w:rsid w:val="00D9113C"/>
    <w:rsid w:val="00D9250C"/>
    <w:rsid w:val="00D94998"/>
    <w:rsid w:val="00D94CEF"/>
    <w:rsid w:val="00D94F83"/>
    <w:rsid w:val="00D9509B"/>
    <w:rsid w:val="00D95866"/>
    <w:rsid w:val="00D965A5"/>
    <w:rsid w:val="00D972F9"/>
    <w:rsid w:val="00DA0446"/>
    <w:rsid w:val="00DA0B7F"/>
    <w:rsid w:val="00DA0EC0"/>
    <w:rsid w:val="00DA105D"/>
    <w:rsid w:val="00DA1F49"/>
    <w:rsid w:val="00DA259B"/>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5EF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51B2"/>
    <w:rsid w:val="00E26797"/>
    <w:rsid w:val="00E26B70"/>
    <w:rsid w:val="00E2710D"/>
    <w:rsid w:val="00E31175"/>
    <w:rsid w:val="00E311CB"/>
    <w:rsid w:val="00E31412"/>
    <w:rsid w:val="00E31596"/>
    <w:rsid w:val="00E3188A"/>
    <w:rsid w:val="00E31EE0"/>
    <w:rsid w:val="00E3297C"/>
    <w:rsid w:val="00E32B6A"/>
    <w:rsid w:val="00E32D6B"/>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57D31"/>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51BF"/>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162"/>
    <w:rsid w:val="00EC62A2"/>
    <w:rsid w:val="00EC706F"/>
    <w:rsid w:val="00EC765E"/>
    <w:rsid w:val="00EC78EC"/>
    <w:rsid w:val="00ED0564"/>
    <w:rsid w:val="00ED0647"/>
    <w:rsid w:val="00ED0729"/>
    <w:rsid w:val="00ED087D"/>
    <w:rsid w:val="00ED1394"/>
    <w:rsid w:val="00ED13F7"/>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0E7F"/>
    <w:rsid w:val="00F319A4"/>
    <w:rsid w:val="00F31A5C"/>
    <w:rsid w:val="00F322C0"/>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39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651"/>
    <w:rsid w:val="00F53DFE"/>
    <w:rsid w:val="00F553AA"/>
    <w:rsid w:val="00F57C26"/>
    <w:rsid w:val="00F60B36"/>
    <w:rsid w:val="00F614D5"/>
    <w:rsid w:val="00F61AE9"/>
    <w:rsid w:val="00F64973"/>
    <w:rsid w:val="00F66728"/>
    <w:rsid w:val="00F67765"/>
    <w:rsid w:val="00F708AB"/>
    <w:rsid w:val="00F70AAC"/>
    <w:rsid w:val="00F71CBF"/>
    <w:rsid w:val="00F72AD9"/>
    <w:rsid w:val="00F731DE"/>
    <w:rsid w:val="00F73673"/>
    <w:rsid w:val="00F73BE4"/>
    <w:rsid w:val="00F74A0C"/>
    <w:rsid w:val="00F75787"/>
    <w:rsid w:val="00F75B45"/>
    <w:rsid w:val="00F75B93"/>
    <w:rsid w:val="00F80F40"/>
    <w:rsid w:val="00F813C4"/>
    <w:rsid w:val="00F81AFD"/>
    <w:rsid w:val="00F81E32"/>
    <w:rsid w:val="00F8202A"/>
    <w:rsid w:val="00F83517"/>
    <w:rsid w:val="00F8363D"/>
    <w:rsid w:val="00F8369F"/>
    <w:rsid w:val="00F87A0C"/>
    <w:rsid w:val="00F91042"/>
    <w:rsid w:val="00F913BC"/>
    <w:rsid w:val="00F917CF"/>
    <w:rsid w:val="00F91CFC"/>
    <w:rsid w:val="00F92034"/>
    <w:rsid w:val="00F9358D"/>
    <w:rsid w:val="00F95FBB"/>
    <w:rsid w:val="00F96637"/>
    <w:rsid w:val="00F96C5F"/>
    <w:rsid w:val="00F9792D"/>
    <w:rsid w:val="00FA1373"/>
    <w:rsid w:val="00FA1E09"/>
    <w:rsid w:val="00FA2FF3"/>
    <w:rsid w:val="00FA33F8"/>
    <w:rsid w:val="00FA443F"/>
    <w:rsid w:val="00FA609F"/>
    <w:rsid w:val="00FA65FA"/>
    <w:rsid w:val="00FB0DCB"/>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2762"/>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3390"/>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8058A0F"/>
    <w:rsid w:val="1EC0878B"/>
    <w:rsid w:val="2132C93C"/>
    <w:rsid w:val="265DB917"/>
    <w:rsid w:val="2B37377D"/>
    <w:rsid w:val="2C249FB8"/>
    <w:rsid w:val="2D6E161C"/>
    <w:rsid w:val="2F151A44"/>
    <w:rsid w:val="302A7317"/>
    <w:rsid w:val="35C29FA3"/>
    <w:rsid w:val="38151BCA"/>
    <w:rsid w:val="3FB260BC"/>
    <w:rsid w:val="46605796"/>
    <w:rsid w:val="4B223011"/>
    <w:rsid w:val="4C088D33"/>
    <w:rsid w:val="4D841EF1"/>
    <w:rsid w:val="4EE93059"/>
    <w:rsid w:val="4F73FFB0"/>
    <w:rsid w:val="539FABCE"/>
    <w:rsid w:val="5BA3A84D"/>
    <w:rsid w:val="5F6E9E93"/>
    <w:rsid w:val="62EB253E"/>
    <w:rsid w:val="662C3E13"/>
    <w:rsid w:val="67B528E1"/>
    <w:rsid w:val="6C85445D"/>
    <w:rsid w:val="6F7638A4"/>
    <w:rsid w:val="70170AE1"/>
    <w:rsid w:val="7380F891"/>
    <w:rsid w:val="73C07679"/>
    <w:rsid w:val="743314D3"/>
    <w:rsid w:val="757E9E11"/>
    <w:rsid w:val="79916517"/>
    <w:rsid w:val="7DAD6E2D"/>
    <w:rsid w:val="7F819D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3DC2CF48-2267-438C-89B2-29A7368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946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contentBits="0"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464</Words>
  <Characters>3311</Characters>
  <Application>Microsoft Office Word</Application>
  <DocSecurity>0</DocSecurity>
  <Lines>89</Lines>
  <Paragraphs>18</Paragraphs>
  <ScaleCrop>false</ScaleCrop>
  <HeadingPairs>
    <vt:vector size="2" baseType="variant">
      <vt:variant>
        <vt:lpstr>Titel</vt:lpstr>
      </vt:variant>
      <vt:variant>
        <vt:i4>1</vt:i4>
      </vt:variant>
    </vt:vector>
  </HeadingPairs>
  <TitlesOfParts>
    <vt:vector size="1" baseType="lpstr">
      <vt:lpstr>Nachhaltigkeit im Fokus: Die Hettich Gruppe setzt auf E-Trucks für umweltfreundliche Lieferketten</vt:lpstr>
    </vt:vector>
  </TitlesOfParts>
  <Company/>
  <LinksUpToDate>false</LinksUpToDate>
  <CharactersWithSpaces>3757</CharactersWithSpaces>
  <SharedDoc>false</SharedDoc>
  <HLinks>
    <vt:vector size="6" baseType="variant">
      <vt:variant>
        <vt:i4>5505107</vt:i4>
      </vt:variant>
      <vt:variant>
        <vt:i4>0</vt:i4>
      </vt:variant>
      <vt:variant>
        <vt:i4>0</vt:i4>
      </vt:variant>
      <vt:variant>
        <vt:i4>5</vt:i4>
      </vt:variant>
      <vt:variant>
        <vt:lpwstr>https://www.hettich.com/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Nachhaltigkeit im Fokus: Die Hettich Gruppe setzt auf E-Trucks für umweltfreundliche Lieferketten</dc:title>
  <dc:subject/>
  <dc:creator>Eva Langner</dc:creator>
  <cp:keywords/>
  <cp:lastModifiedBy>Eva Wortmann</cp:lastModifiedBy>
  <cp:revision>18</cp:revision>
  <cp:lastPrinted>2024-01-02T22:10:00Z</cp:lastPrinted>
  <dcterms:created xsi:type="dcterms:W3CDTF">2025-09-23T05:33:00Z</dcterms:created>
  <dcterms:modified xsi:type="dcterms:W3CDTF">2025-09-25T08:25:00Z</dcterms:modified>
</cp:coreProperties>
</file>