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E72D8" w14:textId="46DB6174" w:rsidR="006F40DB" w:rsidRPr="006F40DB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b/>
          <w:sz w:val="28"/>
          <w:lang w:val="cs-CZ"/>
        </w:rPr>
      </w:pPr>
      <w:r w:rsidRPr="006F40DB">
        <w:rPr>
          <w:rFonts w:cs="Arial"/>
          <w:b/>
          <w:sz w:val="28"/>
          <w:lang w:val="cs-CZ"/>
        </w:rPr>
        <w:t>Skupina Hettich na cestě k</w:t>
      </w:r>
      <w:r>
        <w:rPr>
          <w:rFonts w:cs="Arial"/>
          <w:b/>
          <w:sz w:val="28"/>
          <w:lang w:val="cs-CZ"/>
        </w:rPr>
        <w:t xml:space="preserve"> udržitelnému </w:t>
      </w:r>
      <w:r w:rsidRPr="006F40DB">
        <w:rPr>
          <w:rFonts w:cs="Arial"/>
          <w:b/>
          <w:sz w:val="28"/>
          <w:lang w:val="cs-CZ"/>
        </w:rPr>
        <w:t>růstu</w:t>
      </w:r>
    </w:p>
    <w:p w14:paraId="76088528" w14:textId="77777777" w:rsidR="006F40DB" w:rsidRPr="006F40DB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b/>
          <w:lang w:val="cs-CZ"/>
        </w:rPr>
      </w:pPr>
      <w:r w:rsidRPr="006F40DB">
        <w:rPr>
          <w:rFonts w:cs="Arial"/>
          <w:b/>
          <w:lang w:val="cs-CZ"/>
        </w:rPr>
        <w:t>Obrat 1,35 miliardy eur v roce 2021</w:t>
      </w:r>
    </w:p>
    <w:p w14:paraId="3FE954AE" w14:textId="77777777" w:rsidR="006F40DB" w:rsidRPr="006F40DB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b/>
          <w:lang w:val="cs-CZ"/>
        </w:rPr>
      </w:pPr>
    </w:p>
    <w:p w14:paraId="75626881" w14:textId="0BDF960A" w:rsidR="006F40DB" w:rsidRPr="006F40DB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b/>
          <w:lang w:val="cs-CZ"/>
        </w:rPr>
      </w:pPr>
      <w:r w:rsidRPr="006F40DB">
        <w:rPr>
          <w:rFonts w:cs="Arial"/>
          <w:b/>
          <w:lang w:val="cs-CZ"/>
        </w:rPr>
        <w:t>Skupina Hettich, jeden z největších světových výrobců nábytkového kování se sídlem v</w:t>
      </w:r>
      <w:r w:rsidR="006E0682">
        <w:rPr>
          <w:rFonts w:cs="Arial"/>
          <w:b/>
          <w:lang w:val="cs-CZ"/>
        </w:rPr>
        <w:t> německém</w:t>
      </w:r>
      <w:r w:rsidRPr="006F40DB">
        <w:rPr>
          <w:rFonts w:cs="Arial"/>
          <w:b/>
          <w:lang w:val="cs-CZ"/>
        </w:rPr>
        <w:t xml:space="preserve"> Kirchlengernu, dosáhla v roce 2021 obratu přibl</w:t>
      </w:r>
      <w:r w:rsidR="006E0682">
        <w:rPr>
          <w:rFonts w:cs="Arial"/>
          <w:b/>
          <w:lang w:val="cs-CZ"/>
        </w:rPr>
        <w:t>ižně 1,35 miliardy eur. To je o </w:t>
      </w:r>
      <w:r w:rsidRPr="006F40DB">
        <w:rPr>
          <w:rFonts w:cs="Arial"/>
          <w:b/>
          <w:lang w:val="cs-CZ"/>
        </w:rPr>
        <w:t>více než 26 % vyšší obrat než v roce</w:t>
      </w:r>
      <w:r w:rsidRPr="006F40DB">
        <w:rPr>
          <w:rFonts w:cs="Arial"/>
          <w:b/>
          <w:lang w:val="cs-CZ"/>
        </w:rPr>
        <w:t xml:space="preserve"> </w:t>
      </w:r>
      <w:r w:rsidRPr="006F40DB">
        <w:rPr>
          <w:rFonts w:cs="Arial"/>
          <w:b/>
          <w:lang w:val="cs-CZ"/>
        </w:rPr>
        <w:t>předchozím. Zahraniční podíl činil 74 %. Společnost Het</w:t>
      </w:r>
      <w:r w:rsidR="006E0682">
        <w:rPr>
          <w:rFonts w:cs="Arial"/>
          <w:b/>
          <w:lang w:val="cs-CZ"/>
        </w:rPr>
        <w:t>tich investovala celosvětově 79 </w:t>
      </w:r>
      <w:r w:rsidRPr="006F40DB">
        <w:rPr>
          <w:rFonts w:cs="Arial"/>
          <w:b/>
          <w:lang w:val="cs-CZ"/>
        </w:rPr>
        <w:t xml:space="preserve">milionů eur do nových výrobků, budov a strojů. V současné době pracuje pro společnost Hettich více než 7 400 </w:t>
      </w:r>
      <w:r w:rsidR="0014631D">
        <w:rPr>
          <w:rFonts w:cs="Arial"/>
          <w:b/>
          <w:lang w:val="cs-CZ"/>
        </w:rPr>
        <w:t>kolegy</w:t>
      </w:r>
      <w:r w:rsidR="006E0682">
        <w:rPr>
          <w:rFonts w:cs="Arial"/>
          <w:b/>
          <w:lang w:val="cs-CZ"/>
        </w:rPr>
        <w:t>ň a </w:t>
      </w:r>
      <w:r w:rsidRPr="006F40DB">
        <w:rPr>
          <w:rFonts w:cs="Arial"/>
          <w:b/>
          <w:lang w:val="cs-CZ"/>
        </w:rPr>
        <w:t>kolegů po celém světě, z toho více než 3 700 v Německu.</w:t>
      </w:r>
    </w:p>
    <w:p w14:paraId="5B502023" w14:textId="77777777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7DAEED3E" w14:textId="2F39F147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7F7BDF">
        <w:rPr>
          <w:rFonts w:cs="Arial"/>
          <w:lang w:val="cs-CZ"/>
        </w:rPr>
        <w:t>Skupina Hettich má za sebou</w:t>
      </w:r>
      <w:r w:rsidR="006E0682">
        <w:rPr>
          <w:rFonts w:cs="Arial"/>
          <w:lang w:val="cs-CZ"/>
        </w:rPr>
        <w:t xml:space="preserve"> velmi</w:t>
      </w:r>
      <w:r w:rsidRPr="007F7BDF">
        <w:rPr>
          <w:rFonts w:cs="Arial"/>
          <w:lang w:val="cs-CZ"/>
        </w:rPr>
        <w:t xml:space="preserve"> úspěšný rok 2021. Vzestup poptávky na trhu s nábytkem, který začal ve 2. polovině roku 2020, pokračoval i v roce 2021. I ve druhém roce pandemie bylo téma krásného bydlení a vybavení bytu na prvním místě </w:t>
      </w:r>
      <w:r w:rsidR="0014631D">
        <w:rPr>
          <w:rFonts w:cs="Arial"/>
          <w:lang w:val="cs-CZ"/>
        </w:rPr>
        <w:t>v poptávce</w:t>
      </w:r>
      <w:r w:rsidRPr="007F7BDF">
        <w:rPr>
          <w:rFonts w:cs="Arial"/>
          <w:lang w:val="cs-CZ"/>
        </w:rPr>
        <w:t xml:space="preserve"> </w:t>
      </w:r>
      <w:r w:rsidR="0014631D">
        <w:rPr>
          <w:rFonts w:cs="Arial"/>
          <w:lang w:val="cs-CZ"/>
        </w:rPr>
        <w:t>zákazníků</w:t>
      </w:r>
      <w:r w:rsidRPr="007F7BDF">
        <w:rPr>
          <w:rFonts w:cs="Arial"/>
          <w:lang w:val="cs-CZ"/>
        </w:rPr>
        <w:t xml:space="preserve"> po celém světě. Mnoho lidí investovalo v roce 2021 do vlastních dom</w:t>
      </w:r>
      <w:r w:rsidR="0014631D">
        <w:rPr>
          <w:rFonts w:cs="Arial"/>
          <w:lang w:val="cs-CZ"/>
        </w:rPr>
        <w:t>ovů. „</w:t>
      </w:r>
      <w:r w:rsidRPr="007F7BDF">
        <w:rPr>
          <w:rFonts w:cs="Arial"/>
          <w:lang w:val="cs-CZ"/>
        </w:rPr>
        <w:t>Snažili jsme se s našimi zákazníky</w:t>
      </w:r>
      <w:r w:rsidR="0014631D" w:rsidRPr="0014631D">
        <w:rPr>
          <w:rFonts w:cs="Arial"/>
          <w:lang w:val="cs-CZ"/>
        </w:rPr>
        <w:t xml:space="preserve"> </w:t>
      </w:r>
      <w:r w:rsidR="0014631D" w:rsidRPr="007F7BDF">
        <w:rPr>
          <w:rFonts w:cs="Arial"/>
          <w:lang w:val="cs-CZ"/>
        </w:rPr>
        <w:t>spolupracovat</w:t>
      </w:r>
      <w:r w:rsidR="0014631D">
        <w:rPr>
          <w:rFonts w:cs="Arial"/>
          <w:lang w:val="cs-CZ"/>
        </w:rPr>
        <w:t xml:space="preserve"> tak</w:t>
      </w:r>
      <w:r w:rsidRPr="007F7BDF">
        <w:rPr>
          <w:rFonts w:cs="Arial"/>
          <w:lang w:val="cs-CZ"/>
        </w:rPr>
        <w:t xml:space="preserve">, abychom </w:t>
      </w:r>
      <w:r w:rsidR="0014631D">
        <w:rPr>
          <w:rFonts w:cs="Arial"/>
          <w:lang w:val="cs-CZ"/>
        </w:rPr>
        <w:t>nová</w:t>
      </w:r>
      <w:r w:rsidRPr="007F7BDF">
        <w:rPr>
          <w:rFonts w:cs="Arial"/>
          <w:lang w:val="cs-CZ"/>
        </w:rPr>
        <w:t xml:space="preserve"> krásná</w:t>
      </w:r>
      <w:r w:rsidR="0014631D">
        <w:rPr>
          <w:rFonts w:cs="Arial"/>
          <w:lang w:val="cs-CZ"/>
        </w:rPr>
        <w:t xml:space="preserve"> nábytková</w:t>
      </w:r>
      <w:r w:rsidRPr="007F7BDF">
        <w:rPr>
          <w:rFonts w:cs="Arial"/>
          <w:lang w:val="cs-CZ"/>
        </w:rPr>
        <w:t xml:space="preserve"> řešení</w:t>
      </w:r>
      <w:r w:rsidR="0014631D">
        <w:rPr>
          <w:rFonts w:cs="Arial"/>
          <w:lang w:val="cs-CZ"/>
        </w:rPr>
        <w:t xml:space="preserve"> poskytli co největšímu počtu koncových zákazníků," uvádí Jana Schönfeld</w:t>
      </w:r>
      <w:r w:rsidRPr="007F7BDF">
        <w:rPr>
          <w:rFonts w:cs="Arial"/>
          <w:lang w:val="cs-CZ"/>
        </w:rPr>
        <w:t xml:space="preserve">, </w:t>
      </w:r>
      <w:r w:rsidR="0014631D">
        <w:rPr>
          <w:rFonts w:cs="Arial"/>
          <w:lang w:val="cs-CZ"/>
        </w:rPr>
        <w:t>jednatelka</w:t>
      </w:r>
      <w:r w:rsidRPr="007F7BDF">
        <w:rPr>
          <w:rFonts w:cs="Arial"/>
          <w:lang w:val="cs-CZ"/>
        </w:rPr>
        <w:t xml:space="preserve"> </w:t>
      </w:r>
      <w:r w:rsidR="000A27A1">
        <w:rPr>
          <w:rFonts w:cs="Arial"/>
          <w:lang w:val="cs-CZ"/>
        </w:rPr>
        <w:t>skupiny</w:t>
      </w:r>
      <w:r w:rsidRPr="007F7BDF">
        <w:rPr>
          <w:rFonts w:cs="Arial"/>
          <w:lang w:val="cs-CZ"/>
        </w:rPr>
        <w:t xml:space="preserve"> Hettich Holding. Mezi </w:t>
      </w:r>
      <w:r w:rsidR="000A27A1">
        <w:rPr>
          <w:rFonts w:cs="Arial"/>
          <w:lang w:val="cs-CZ"/>
        </w:rPr>
        <w:t xml:space="preserve">zákazníky </w:t>
      </w:r>
      <w:r w:rsidRPr="007F7BDF">
        <w:rPr>
          <w:rFonts w:cs="Arial"/>
          <w:lang w:val="cs-CZ"/>
        </w:rPr>
        <w:t xml:space="preserve">byly </w:t>
      </w:r>
      <w:r w:rsidR="000A27A1">
        <w:rPr>
          <w:rFonts w:cs="Arial"/>
          <w:lang w:val="cs-CZ"/>
        </w:rPr>
        <w:t>nejvíce poptávané</w:t>
      </w:r>
      <w:r w:rsidRPr="007F7BDF">
        <w:rPr>
          <w:rFonts w:cs="Arial"/>
          <w:lang w:val="cs-CZ"/>
        </w:rPr>
        <w:t xml:space="preserve"> zejména kuchyně, pohovky a nábytek do domácí kanceláře. Kromě nového nábytku byl velký zájem také </w:t>
      </w:r>
      <w:r w:rsidR="006E0682">
        <w:rPr>
          <w:rFonts w:cs="Arial"/>
          <w:lang w:val="cs-CZ"/>
        </w:rPr>
        <w:t>o </w:t>
      </w:r>
      <w:r w:rsidR="000A27A1">
        <w:rPr>
          <w:rFonts w:cs="Arial"/>
          <w:lang w:val="cs-CZ"/>
        </w:rPr>
        <w:t xml:space="preserve">rekonstrukce či inovace </w:t>
      </w:r>
      <w:r w:rsidR="006E0682">
        <w:rPr>
          <w:rFonts w:cs="Arial"/>
          <w:lang w:val="cs-CZ"/>
        </w:rPr>
        <w:t>stávajícího</w:t>
      </w:r>
      <w:r w:rsidRPr="007F7BDF">
        <w:rPr>
          <w:rFonts w:cs="Arial"/>
          <w:lang w:val="cs-CZ"/>
        </w:rPr>
        <w:t xml:space="preserve"> bydlení. Společnost Hettich dokázala tento trend podpořit svými řešeními typu</w:t>
      </w:r>
      <w:r w:rsidR="000A27A1">
        <w:rPr>
          <w:rFonts w:cs="Arial"/>
          <w:lang w:val="cs-CZ"/>
        </w:rPr>
        <w:t xml:space="preserve"> DIY, neboli </w:t>
      </w:r>
      <w:r w:rsidRPr="007F7BDF">
        <w:rPr>
          <w:rFonts w:cs="Arial"/>
          <w:lang w:val="cs-CZ"/>
        </w:rPr>
        <w:t>udělej</w:t>
      </w:r>
      <w:r w:rsidR="000A27A1">
        <w:rPr>
          <w:rFonts w:cs="Arial"/>
          <w:lang w:val="cs-CZ"/>
        </w:rPr>
        <w:t xml:space="preserve"> si sám</w:t>
      </w:r>
      <w:r w:rsidRPr="007F7BDF">
        <w:rPr>
          <w:rFonts w:cs="Arial"/>
          <w:lang w:val="cs-CZ"/>
        </w:rPr>
        <w:t>.</w:t>
      </w:r>
    </w:p>
    <w:p w14:paraId="3AD05EB5" w14:textId="77777777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66CE10E8" w14:textId="5D98C356" w:rsidR="006F40DB" w:rsidRPr="000A27A1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b/>
          <w:lang w:val="cs-CZ"/>
        </w:rPr>
      </w:pPr>
      <w:r w:rsidRPr="000A27A1">
        <w:rPr>
          <w:rFonts w:cs="Arial"/>
          <w:b/>
          <w:lang w:val="cs-CZ"/>
        </w:rPr>
        <w:t>Vysoká poptávka s</w:t>
      </w:r>
      <w:r w:rsidR="006E0682">
        <w:rPr>
          <w:rFonts w:cs="Arial"/>
          <w:b/>
          <w:lang w:val="cs-CZ"/>
        </w:rPr>
        <w:t> sebou nese mnoho výzev</w:t>
      </w:r>
    </w:p>
    <w:p w14:paraId="0A6B753E" w14:textId="77777777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04BD31D5" w14:textId="5E2DC9F4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7F7BDF">
        <w:rPr>
          <w:rFonts w:cs="Arial"/>
          <w:lang w:val="cs-CZ"/>
        </w:rPr>
        <w:t xml:space="preserve">Stejně jako celý trh čelila </w:t>
      </w:r>
      <w:r w:rsidR="006E0682">
        <w:rPr>
          <w:rFonts w:cs="Arial"/>
          <w:lang w:val="cs-CZ"/>
        </w:rPr>
        <w:t xml:space="preserve">také </w:t>
      </w:r>
      <w:r w:rsidRPr="007F7BDF">
        <w:rPr>
          <w:rFonts w:cs="Arial"/>
          <w:lang w:val="cs-CZ"/>
        </w:rPr>
        <w:t xml:space="preserve">skupina Hettich v roce 2021 různým </w:t>
      </w:r>
      <w:r w:rsidR="006E0682">
        <w:rPr>
          <w:rFonts w:cs="Arial"/>
          <w:lang w:val="cs-CZ"/>
        </w:rPr>
        <w:lastRenderedPageBreak/>
        <w:t xml:space="preserve">výzvám. </w:t>
      </w:r>
      <w:r w:rsidR="000A27A1">
        <w:rPr>
          <w:rFonts w:cs="Arial"/>
          <w:lang w:val="cs-CZ"/>
        </w:rPr>
        <w:t>„</w:t>
      </w:r>
      <w:r w:rsidR="006E0682">
        <w:rPr>
          <w:rFonts w:cs="Arial"/>
          <w:lang w:val="cs-CZ"/>
        </w:rPr>
        <w:t>B</w:t>
      </w:r>
      <w:r w:rsidR="000A27A1">
        <w:rPr>
          <w:rFonts w:cs="Arial"/>
          <w:lang w:val="cs-CZ"/>
        </w:rPr>
        <w:t xml:space="preserve">ojovali </w:t>
      </w:r>
      <w:r w:rsidR="006E0682">
        <w:rPr>
          <w:rFonts w:cs="Arial"/>
          <w:lang w:val="cs-CZ"/>
        </w:rPr>
        <w:t xml:space="preserve">jsme </w:t>
      </w:r>
      <w:r w:rsidR="000A27A1">
        <w:rPr>
          <w:rFonts w:cs="Arial"/>
          <w:lang w:val="cs-CZ"/>
        </w:rPr>
        <w:t>s nedostatkem materiálu</w:t>
      </w:r>
      <w:r w:rsidRPr="007F7BDF">
        <w:rPr>
          <w:rFonts w:cs="Arial"/>
          <w:lang w:val="cs-CZ"/>
        </w:rPr>
        <w:t xml:space="preserve">, dodavatelské řetězce byly </w:t>
      </w:r>
      <w:r w:rsidR="000A27A1">
        <w:rPr>
          <w:rFonts w:cs="Arial"/>
          <w:lang w:val="cs-CZ"/>
        </w:rPr>
        <w:t>zpomalené</w:t>
      </w:r>
      <w:r w:rsidRPr="007F7BDF">
        <w:rPr>
          <w:rFonts w:cs="Arial"/>
          <w:lang w:val="cs-CZ"/>
        </w:rPr>
        <w:t xml:space="preserve"> nebo byly </w:t>
      </w:r>
      <w:r w:rsidR="000C5C54">
        <w:rPr>
          <w:rFonts w:cs="Arial"/>
          <w:lang w:val="cs-CZ"/>
        </w:rPr>
        <w:t>přehlceny</w:t>
      </w:r>
      <w:r w:rsidRPr="007F7BDF">
        <w:rPr>
          <w:rFonts w:cs="Arial"/>
          <w:lang w:val="cs-CZ"/>
        </w:rPr>
        <w:t xml:space="preserve"> </w:t>
      </w:r>
      <w:r w:rsidR="000A27A1">
        <w:rPr>
          <w:rFonts w:cs="Arial"/>
          <w:lang w:val="cs-CZ"/>
        </w:rPr>
        <w:t xml:space="preserve">naše lidské </w:t>
      </w:r>
      <w:r w:rsidRPr="007F7BDF">
        <w:rPr>
          <w:rFonts w:cs="Arial"/>
          <w:lang w:val="cs-CZ"/>
        </w:rPr>
        <w:t xml:space="preserve">kapacity," informuje Sascha Groß, </w:t>
      </w:r>
      <w:r w:rsidR="000A27A1">
        <w:rPr>
          <w:rFonts w:cs="Arial"/>
          <w:lang w:val="cs-CZ"/>
        </w:rPr>
        <w:t xml:space="preserve">druhý z dvojice </w:t>
      </w:r>
      <w:r w:rsidRPr="007F7BDF">
        <w:rPr>
          <w:rFonts w:cs="Arial"/>
          <w:lang w:val="cs-CZ"/>
        </w:rPr>
        <w:t>jednatel</w:t>
      </w:r>
      <w:r w:rsidR="000A27A1">
        <w:rPr>
          <w:rFonts w:cs="Arial"/>
          <w:lang w:val="cs-CZ"/>
        </w:rPr>
        <w:t>ů</w:t>
      </w:r>
      <w:r w:rsidRPr="007F7BDF">
        <w:rPr>
          <w:rFonts w:cs="Arial"/>
          <w:lang w:val="cs-CZ"/>
        </w:rPr>
        <w:t xml:space="preserve"> s</w:t>
      </w:r>
      <w:r w:rsidR="000A27A1">
        <w:rPr>
          <w:rFonts w:cs="Arial"/>
          <w:lang w:val="cs-CZ"/>
        </w:rPr>
        <w:t>kupiny</w:t>
      </w:r>
      <w:r w:rsidRPr="007F7BDF">
        <w:rPr>
          <w:rFonts w:cs="Arial"/>
          <w:lang w:val="cs-CZ"/>
        </w:rPr>
        <w:t xml:space="preserve"> H</w:t>
      </w:r>
      <w:r w:rsidR="006E0682">
        <w:rPr>
          <w:rFonts w:cs="Arial"/>
          <w:lang w:val="cs-CZ"/>
        </w:rPr>
        <w:t xml:space="preserve">ettich Holding. </w:t>
      </w:r>
      <w:r w:rsidR="000A27A1">
        <w:rPr>
          <w:rFonts w:cs="Arial"/>
          <w:lang w:val="cs-CZ"/>
        </w:rPr>
        <w:t>Opětovně</w:t>
      </w:r>
      <w:r w:rsidRPr="007F7BDF">
        <w:rPr>
          <w:rFonts w:cs="Arial"/>
          <w:lang w:val="cs-CZ"/>
        </w:rPr>
        <w:t xml:space="preserve"> docházelo k dočasnému přerušení dodavatelských řetězců. Důvodem byl</w:t>
      </w:r>
      <w:r w:rsidR="000A27A1">
        <w:rPr>
          <w:rFonts w:cs="Arial"/>
          <w:lang w:val="cs-CZ"/>
        </w:rPr>
        <w:t>a například sněhová</w:t>
      </w:r>
      <w:r w:rsidRPr="007F7BDF">
        <w:rPr>
          <w:rFonts w:cs="Arial"/>
          <w:lang w:val="cs-CZ"/>
        </w:rPr>
        <w:t xml:space="preserve"> </w:t>
      </w:r>
      <w:r w:rsidR="000A27A1">
        <w:rPr>
          <w:rFonts w:cs="Arial"/>
          <w:lang w:val="cs-CZ"/>
        </w:rPr>
        <w:t>bouře</w:t>
      </w:r>
      <w:r w:rsidRPr="007F7BDF">
        <w:rPr>
          <w:rFonts w:cs="Arial"/>
          <w:lang w:val="cs-CZ"/>
        </w:rPr>
        <w:t xml:space="preserve"> v</w:t>
      </w:r>
      <w:r w:rsidR="000A27A1">
        <w:rPr>
          <w:rFonts w:cs="Arial"/>
          <w:lang w:val="cs-CZ"/>
        </w:rPr>
        <w:t xml:space="preserve"> našem </w:t>
      </w:r>
      <w:r w:rsidRPr="007F7BDF">
        <w:rPr>
          <w:rFonts w:cs="Arial"/>
          <w:lang w:val="cs-CZ"/>
        </w:rPr>
        <w:t xml:space="preserve">domovském regionu Východní Vestfálsko, </w:t>
      </w:r>
      <w:r w:rsidR="000A27A1">
        <w:rPr>
          <w:rFonts w:cs="Arial"/>
          <w:lang w:val="cs-CZ"/>
        </w:rPr>
        <w:t>ucpaný Suezský průplav</w:t>
      </w:r>
      <w:r w:rsidRPr="007F7BDF">
        <w:rPr>
          <w:rFonts w:cs="Arial"/>
          <w:lang w:val="cs-CZ"/>
        </w:rPr>
        <w:t xml:space="preserve"> a </w:t>
      </w:r>
      <w:r w:rsidR="000A27A1">
        <w:rPr>
          <w:rFonts w:cs="Arial"/>
          <w:lang w:val="cs-CZ"/>
        </w:rPr>
        <w:t xml:space="preserve">také </w:t>
      </w:r>
      <w:r w:rsidR="006E0682">
        <w:rPr>
          <w:rFonts w:cs="Arial"/>
          <w:lang w:val="cs-CZ"/>
        </w:rPr>
        <w:t xml:space="preserve">další </w:t>
      </w:r>
      <w:r w:rsidR="000A27A1">
        <w:rPr>
          <w:rFonts w:cs="Arial"/>
          <w:lang w:val="cs-CZ"/>
        </w:rPr>
        <w:t xml:space="preserve">regionální potíže </w:t>
      </w:r>
      <w:r w:rsidRPr="007F7BDF">
        <w:rPr>
          <w:rFonts w:cs="Arial"/>
          <w:lang w:val="cs-CZ"/>
        </w:rPr>
        <w:t xml:space="preserve">v různých zemích. </w:t>
      </w:r>
      <w:r w:rsidR="000A27A1">
        <w:rPr>
          <w:rFonts w:cs="Arial"/>
          <w:lang w:val="cs-CZ"/>
        </w:rPr>
        <w:t xml:space="preserve">Požár </w:t>
      </w:r>
      <w:r w:rsidR="000A27A1" w:rsidRPr="000A27A1">
        <w:rPr>
          <w:rFonts w:cs="Arial"/>
          <w:szCs w:val="24"/>
          <w:lang w:val="cs-CZ"/>
        </w:rPr>
        <w:t xml:space="preserve">ve firmě Hettich </w:t>
      </w:r>
      <w:proofErr w:type="spellStart"/>
      <w:r w:rsidR="000A27A1" w:rsidRPr="000A27A1">
        <w:rPr>
          <w:rFonts w:cs="Arial"/>
          <w:szCs w:val="24"/>
          <w:lang w:val="cs-CZ"/>
        </w:rPr>
        <w:t>Umformtechnik</w:t>
      </w:r>
      <w:proofErr w:type="spellEnd"/>
      <w:r w:rsidR="000A27A1" w:rsidRPr="000A27A1">
        <w:rPr>
          <w:rFonts w:cs="Arial"/>
          <w:szCs w:val="24"/>
          <w:lang w:val="cs-CZ"/>
        </w:rPr>
        <w:t xml:space="preserve"> </w:t>
      </w:r>
      <w:proofErr w:type="spellStart"/>
      <w:r w:rsidR="000A27A1" w:rsidRPr="000A27A1">
        <w:rPr>
          <w:rFonts w:cs="Arial"/>
          <w:szCs w:val="24"/>
          <w:lang w:val="cs-CZ"/>
        </w:rPr>
        <w:t>GmbH</w:t>
      </w:r>
      <w:proofErr w:type="spellEnd"/>
      <w:r w:rsidR="000A27A1" w:rsidRPr="000A27A1">
        <w:rPr>
          <w:rFonts w:cs="Arial"/>
          <w:szCs w:val="24"/>
          <w:lang w:val="cs-CZ"/>
        </w:rPr>
        <w:t xml:space="preserve"> &amp; Co. (HUT) v</w:t>
      </w:r>
      <w:r w:rsidR="000A27A1">
        <w:rPr>
          <w:rFonts w:cs="Arial"/>
          <w:szCs w:val="24"/>
          <w:lang w:val="cs-CZ"/>
        </w:rPr>
        <w:t> </w:t>
      </w:r>
      <w:r w:rsidR="000A27A1" w:rsidRPr="000A27A1">
        <w:rPr>
          <w:rFonts w:cs="Arial"/>
          <w:szCs w:val="24"/>
          <w:lang w:val="cs-CZ"/>
        </w:rPr>
        <w:t>Berlíně</w:t>
      </w:r>
      <w:r w:rsidR="000A27A1">
        <w:rPr>
          <w:rFonts w:cs="Arial"/>
          <w:lang w:val="cs-CZ"/>
        </w:rPr>
        <w:t xml:space="preserve"> </w:t>
      </w:r>
      <w:r w:rsidR="000A27A1" w:rsidRPr="007F7BDF">
        <w:rPr>
          <w:rFonts w:cs="Arial"/>
          <w:lang w:val="cs-CZ"/>
        </w:rPr>
        <w:t xml:space="preserve">na počátku roku 2021 </w:t>
      </w:r>
      <w:r w:rsidR="006E0682">
        <w:rPr>
          <w:rFonts w:cs="Arial"/>
          <w:lang w:val="cs-CZ"/>
        </w:rPr>
        <w:t xml:space="preserve">byl </w:t>
      </w:r>
      <w:r w:rsidRPr="007F7BDF">
        <w:rPr>
          <w:rFonts w:cs="Arial"/>
          <w:lang w:val="cs-CZ"/>
        </w:rPr>
        <w:t>pro společnost také mimořádnou zátěž</w:t>
      </w:r>
      <w:r w:rsidR="006E0682">
        <w:rPr>
          <w:rFonts w:cs="Arial"/>
          <w:lang w:val="cs-CZ"/>
        </w:rPr>
        <w:t xml:space="preserve">í. </w:t>
      </w:r>
      <w:r w:rsidRPr="007F7BDF">
        <w:rPr>
          <w:rFonts w:cs="Arial"/>
          <w:lang w:val="cs-CZ"/>
        </w:rPr>
        <w:t xml:space="preserve">Kromě toho v některých případech prudce vzrostly náklady na suroviny a logistiku. Stále vyšší ceny energií </w:t>
      </w:r>
      <w:r w:rsidR="000A27A1">
        <w:rPr>
          <w:rFonts w:cs="Arial"/>
          <w:lang w:val="cs-CZ"/>
        </w:rPr>
        <w:t>hrají</w:t>
      </w:r>
      <w:r w:rsidRPr="007F7BDF">
        <w:rPr>
          <w:rFonts w:cs="Arial"/>
          <w:lang w:val="cs-CZ"/>
        </w:rPr>
        <w:t xml:space="preserve"> v tomto směru </w:t>
      </w:r>
      <w:r w:rsidR="000A27A1">
        <w:rPr>
          <w:rFonts w:cs="Arial"/>
          <w:lang w:val="cs-CZ"/>
        </w:rPr>
        <w:t>velkou roli. „</w:t>
      </w:r>
      <w:r w:rsidRPr="007F7BDF">
        <w:rPr>
          <w:rFonts w:cs="Arial"/>
          <w:lang w:val="cs-CZ"/>
        </w:rPr>
        <w:t>Naši záka</w:t>
      </w:r>
      <w:r w:rsidR="006E0682">
        <w:rPr>
          <w:rFonts w:cs="Arial"/>
          <w:lang w:val="cs-CZ"/>
        </w:rPr>
        <w:t>zníci by si u nás rádi objednávali</w:t>
      </w:r>
      <w:r w:rsidRPr="007F7BDF">
        <w:rPr>
          <w:rFonts w:cs="Arial"/>
          <w:lang w:val="cs-CZ"/>
        </w:rPr>
        <w:t xml:space="preserve"> ještě více. Bylo pro nás důležité zůstat </w:t>
      </w:r>
      <w:r w:rsidR="000C5C54">
        <w:rPr>
          <w:rFonts w:cs="Arial"/>
          <w:lang w:val="cs-CZ"/>
        </w:rPr>
        <w:t xml:space="preserve">i </w:t>
      </w:r>
      <w:r w:rsidRPr="007F7BDF">
        <w:rPr>
          <w:rFonts w:cs="Arial"/>
          <w:lang w:val="cs-CZ"/>
        </w:rPr>
        <w:t>v těchto náročných časech spolehlivým a transparentním partnerem," uvádí Groß. Uplynulé dva roky naučily společnost Hettich více než kdy jindy být flexibilní a rychle se přizp</w:t>
      </w:r>
      <w:r w:rsidR="000A27A1">
        <w:rPr>
          <w:rFonts w:cs="Arial"/>
          <w:lang w:val="cs-CZ"/>
        </w:rPr>
        <w:t>ůsobovat měnícím se podmínkám. „</w:t>
      </w:r>
      <w:r w:rsidRPr="007F7BDF">
        <w:rPr>
          <w:rFonts w:cs="Arial"/>
          <w:lang w:val="cs-CZ"/>
        </w:rPr>
        <w:t>C</w:t>
      </w:r>
      <w:r w:rsidR="000A27A1">
        <w:rPr>
          <w:rFonts w:cs="Arial"/>
          <w:lang w:val="cs-CZ"/>
        </w:rPr>
        <w:t xml:space="preserve">elý tým Hettich po celém světě </w:t>
      </w:r>
      <w:r w:rsidRPr="007F7BDF">
        <w:rPr>
          <w:rFonts w:cs="Arial"/>
          <w:lang w:val="cs-CZ"/>
        </w:rPr>
        <w:t xml:space="preserve">odvádí skvělou práci. Jsme všem </w:t>
      </w:r>
      <w:r w:rsidR="000A27A1">
        <w:rPr>
          <w:rFonts w:cs="Arial"/>
          <w:lang w:val="cs-CZ"/>
        </w:rPr>
        <w:t xml:space="preserve">kolegyním a </w:t>
      </w:r>
      <w:r w:rsidRPr="007F7BDF">
        <w:rPr>
          <w:rFonts w:cs="Arial"/>
          <w:lang w:val="cs-CZ"/>
        </w:rPr>
        <w:t xml:space="preserve">kolegům </w:t>
      </w:r>
      <w:r w:rsidR="000A27A1">
        <w:rPr>
          <w:rFonts w:cs="Arial"/>
          <w:lang w:val="cs-CZ"/>
        </w:rPr>
        <w:t>nesmírně</w:t>
      </w:r>
      <w:r w:rsidRPr="007F7BDF">
        <w:rPr>
          <w:rFonts w:cs="Arial"/>
          <w:lang w:val="cs-CZ"/>
        </w:rPr>
        <w:t xml:space="preserve"> vděční </w:t>
      </w:r>
      <w:r w:rsidR="006E0682">
        <w:rPr>
          <w:rFonts w:cs="Arial"/>
          <w:lang w:val="cs-CZ"/>
        </w:rPr>
        <w:t>za jejich nasazení. S</w:t>
      </w:r>
      <w:r w:rsidRPr="007F7BDF">
        <w:rPr>
          <w:rFonts w:cs="Arial"/>
          <w:lang w:val="cs-CZ"/>
        </w:rPr>
        <w:t xml:space="preserve">polečně </w:t>
      </w:r>
      <w:r w:rsidR="000A27A1">
        <w:rPr>
          <w:rFonts w:cs="Arial"/>
          <w:lang w:val="cs-CZ"/>
        </w:rPr>
        <w:t xml:space="preserve">na sebe můžeme být </w:t>
      </w:r>
      <w:r w:rsidRPr="007F7BDF">
        <w:rPr>
          <w:rFonts w:cs="Arial"/>
          <w:lang w:val="cs-CZ"/>
        </w:rPr>
        <w:t>hrdí," dodává Schönfeld.</w:t>
      </w:r>
    </w:p>
    <w:p w14:paraId="692D5D77" w14:textId="77777777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0C679B11" w14:textId="6D02B462" w:rsidR="006F40DB" w:rsidRPr="000A27A1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b/>
          <w:lang w:val="cs-CZ"/>
        </w:rPr>
      </w:pPr>
      <w:r w:rsidRPr="000A27A1">
        <w:rPr>
          <w:rFonts w:cs="Arial"/>
          <w:b/>
          <w:lang w:val="cs-CZ"/>
        </w:rPr>
        <w:t xml:space="preserve">Rodinný podnik se </w:t>
      </w:r>
      <w:r w:rsidR="006E0682">
        <w:rPr>
          <w:rFonts w:cs="Arial"/>
          <w:b/>
          <w:lang w:val="cs-CZ"/>
        </w:rPr>
        <w:t>stále vy</w:t>
      </w:r>
      <w:r w:rsidRPr="000A27A1">
        <w:rPr>
          <w:rFonts w:cs="Arial"/>
          <w:b/>
          <w:lang w:val="cs-CZ"/>
        </w:rPr>
        <w:t>víjí</w:t>
      </w:r>
    </w:p>
    <w:p w14:paraId="7DB47FD0" w14:textId="77777777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109847F3" w14:textId="5CAC368E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7F7BDF">
        <w:rPr>
          <w:rFonts w:cs="Arial"/>
          <w:lang w:val="cs-CZ"/>
        </w:rPr>
        <w:t>Od svého založení v roce 1888 se rodinná firma Hett</w:t>
      </w:r>
      <w:r w:rsidR="000A27A1">
        <w:rPr>
          <w:rFonts w:cs="Arial"/>
          <w:lang w:val="cs-CZ"/>
        </w:rPr>
        <w:t>ich neustále vy</w:t>
      </w:r>
      <w:r w:rsidRPr="007F7BDF">
        <w:rPr>
          <w:rFonts w:cs="Arial"/>
          <w:lang w:val="cs-CZ"/>
        </w:rPr>
        <w:t xml:space="preserve">víjí. </w:t>
      </w:r>
      <w:r w:rsidR="000A27A1">
        <w:rPr>
          <w:rFonts w:cs="Arial"/>
          <w:lang w:val="cs-CZ"/>
        </w:rPr>
        <w:t>Řídíme se heslem</w:t>
      </w:r>
      <w:r w:rsidRPr="007F7BDF">
        <w:rPr>
          <w:rFonts w:cs="Arial"/>
          <w:lang w:val="cs-CZ"/>
        </w:rPr>
        <w:t xml:space="preserve"> </w:t>
      </w:r>
      <w:r w:rsidR="000A27A1">
        <w:rPr>
          <w:rFonts w:cs="Arial"/>
          <w:lang w:val="cs-CZ"/>
        </w:rPr>
        <w:t xml:space="preserve">„jednej dnes </w:t>
      </w:r>
      <w:r w:rsidR="006E0682">
        <w:rPr>
          <w:rFonts w:cs="Arial"/>
          <w:lang w:val="cs-CZ"/>
        </w:rPr>
        <w:t xml:space="preserve">- </w:t>
      </w:r>
      <w:r w:rsidR="000A27A1">
        <w:rPr>
          <w:rFonts w:cs="Arial"/>
          <w:lang w:val="cs-CZ"/>
        </w:rPr>
        <w:t>mysli</w:t>
      </w:r>
      <w:r w:rsidRPr="007F7BDF">
        <w:rPr>
          <w:rFonts w:cs="Arial"/>
          <w:lang w:val="cs-CZ"/>
        </w:rPr>
        <w:t xml:space="preserve"> na zítřek a další generace</w:t>
      </w:r>
      <w:r w:rsidR="000A27A1">
        <w:rPr>
          <w:rFonts w:cs="Arial"/>
          <w:lang w:val="cs-CZ"/>
        </w:rPr>
        <w:t xml:space="preserve">“. Proto společnost, kterou vlastní již </w:t>
      </w:r>
      <w:r w:rsidR="006E0682">
        <w:rPr>
          <w:rFonts w:cs="Arial"/>
          <w:lang w:val="cs-CZ"/>
        </w:rPr>
        <w:t>čtvrtá</w:t>
      </w:r>
      <w:r w:rsidR="000A27A1">
        <w:rPr>
          <w:rFonts w:cs="Arial"/>
          <w:lang w:val="cs-CZ"/>
        </w:rPr>
        <w:t xml:space="preserve"> generace rodiny Hettich, pokračuje v inovativním </w:t>
      </w:r>
      <w:r w:rsidRPr="007F7BDF">
        <w:rPr>
          <w:rFonts w:cs="Arial"/>
          <w:lang w:val="cs-CZ"/>
        </w:rPr>
        <w:t xml:space="preserve">růstu. V loňském roce například skupina Hettich investovala do </w:t>
      </w:r>
      <w:r w:rsidR="000A27A1">
        <w:rPr>
          <w:rFonts w:cs="Arial"/>
          <w:lang w:val="cs-CZ"/>
        </w:rPr>
        <w:t xml:space="preserve">své </w:t>
      </w:r>
      <w:r w:rsidRPr="007F7BDF">
        <w:rPr>
          <w:rFonts w:cs="Arial"/>
          <w:lang w:val="cs-CZ"/>
        </w:rPr>
        <w:t>budouc</w:t>
      </w:r>
      <w:r w:rsidR="006E0682">
        <w:rPr>
          <w:rFonts w:cs="Arial"/>
          <w:lang w:val="cs-CZ"/>
        </w:rPr>
        <w:t>nosti 79 </w:t>
      </w:r>
      <w:r w:rsidR="000A27A1">
        <w:rPr>
          <w:rFonts w:cs="Arial"/>
          <w:lang w:val="cs-CZ"/>
        </w:rPr>
        <w:t>milionů eur. Investice byly soustředěny</w:t>
      </w:r>
      <w:r w:rsidRPr="007F7BDF">
        <w:rPr>
          <w:rFonts w:cs="Arial"/>
          <w:lang w:val="cs-CZ"/>
        </w:rPr>
        <w:t xml:space="preserve"> na nové produkty, rozšíření kapacit a rozvoj infrastruktury. Výrobní plochy byly rozšířeny </w:t>
      </w:r>
      <w:r w:rsidR="000A27A1" w:rsidRPr="007F7BDF">
        <w:rPr>
          <w:rFonts w:cs="Arial"/>
          <w:lang w:val="cs-CZ"/>
        </w:rPr>
        <w:t xml:space="preserve">například </w:t>
      </w:r>
      <w:r w:rsidRPr="007F7BDF">
        <w:rPr>
          <w:rFonts w:cs="Arial"/>
          <w:lang w:val="cs-CZ"/>
        </w:rPr>
        <w:t xml:space="preserve">v Německu, Číně a Indii. </w:t>
      </w:r>
      <w:r w:rsidR="00666932" w:rsidRPr="00666932">
        <w:rPr>
          <w:rFonts w:cs="Arial"/>
          <w:lang w:val="cs-CZ"/>
        </w:rPr>
        <w:t xml:space="preserve">Skupina Hettich se </w:t>
      </w:r>
      <w:r w:rsidR="00666932" w:rsidRPr="00666932">
        <w:rPr>
          <w:rFonts w:cs="Arial"/>
          <w:lang w:val="cs-CZ"/>
        </w:rPr>
        <w:lastRenderedPageBreak/>
        <w:t xml:space="preserve">také rozrostla o většinový podíl ve společnosti Kuhn, která se specializuje na posuvné a dělicí </w:t>
      </w:r>
      <w:r w:rsidR="006E0682">
        <w:rPr>
          <w:rFonts w:cs="Arial"/>
          <w:lang w:val="cs-CZ"/>
        </w:rPr>
        <w:t>příčky</w:t>
      </w:r>
      <w:r w:rsidR="00666932" w:rsidRPr="00666932">
        <w:rPr>
          <w:rFonts w:cs="Arial"/>
          <w:lang w:val="cs-CZ"/>
        </w:rPr>
        <w:t>, a o</w:t>
      </w:r>
      <w:r w:rsidR="00AE191A">
        <w:rPr>
          <w:rFonts w:cs="Arial"/>
          <w:lang w:val="cs-CZ"/>
        </w:rPr>
        <w:t>,</w:t>
      </w:r>
      <w:r w:rsidR="00666932" w:rsidRPr="00666932">
        <w:rPr>
          <w:rFonts w:cs="Arial"/>
          <w:lang w:val="cs-CZ"/>
        </w:rPr>
        <w:t xml:space="preserve"> </w:t>
      </w:r>
      <w:r w:rsidR="00AE191A">
        <w:rPr>
          <w:rFonts w:cs="Arial"/>
          <w:lang w:val="cs-CZ"/>
        </w:rPr>
        <w:t xml:space="preserve">původem nizozemskou, </w:t>
      </w:r>
      <w:r w:rsidR="00666932" w:rsidRPr="00666932">
        <w:rPr>
          <w:rFonts w:cs="Arial"/>
          <w:lang w:val="cs-CZ"/>
        </w:rPr>
        <w:t xml:space="preserve">společnost </w:t>
      </w:r>
      <w:proofErr w:type="spellStart"/>
      <w:r w:rsidR="00666932" w:rsidRPr="00666932">
        <w:rPr>
          <w:rFonts w:cs="Arial"/>
          <w:lang w:val="cs-CZ"/>
        </w:rPr>
        <w:t>Actiforce</w:t>
      </w:r>
      <w:proofErr w:type="spellEnd"/>
      <w:r w:rsidR="00666932" w:rsidRPr="00666932">
        <w:rPr>
          <w:rFonts w:cs="Arial"/>
          <w:lang w:val="cs-CZ"/>
        </w:rPr>
        <w:t>, která se specializuje na výškově nastavitelné pracovní stoly.</w:t>
      </w:r>
      <w:r w:rsidR="00666932">
        <w:rPr>
          <w:rFonts w:cs="Arial"/>
          <w:lang w:val="cs-CZ"/>
        </w:rPr>
        <w:t xml:space="preserve"> „</w:t>
      </w:r>
      <w:r w:rsidRPr="007F7BDF">
        <w:rPr>
          <w:rFonts w:cs="Arial"/>
          <w:lang w:val="cs-CZ"/>
        </w:rPr>
        <w:t>Spolu s</w:t>
      </w:r>
      <w:r w:rsidR="00666932">
        <w:rPr>
          <w:rFonts w:cs="Arial"/>
          <w:lang w:val="cs-CZ"/>
        </w:rPr>
        <w:t xml:space="preserve"> těmito </w:t>
      </w:r>
      <w:r w:rsidRPr="007F7BDF">
        <w:rPr>
          <w:rFonts w:cs="Arial"/>
          <w:lang w:val="cs-CZ"/>
        </w:rPr>
        <w:t xml:space="preserve">novými členy </w:t>
      </w:r>
      <w:r w:rsidR="00666932">
        <w:rPr>
          <w:rFonts w:cs="Arial"/>
          <w:lang w:val="cs-CZ"/>
        </w:rPr>
        <w:t xml:space="preserve">naší Hettich </w:t>
      </w:r>
      <w:r w:rsidR="00AE191A">
        <w:rPr>
          <w:rFonts w:cs="Arial"/>
          <w:lang w:val="cs-CZ"/>
        </w:rPr>
        <w:t>rodiny a </w:t>
      </w:r>
      <w:r w:rsidRPr="007F7BDF">
        <w:rPr>
          <w:rFonts w:cs="Arial"/>
          <w:lang w:val="cs-CZ"/>
        </w:rPr>
        <w:t xml:space="preserve">vlastními kreativními kancelářskými řešeními nyní nabízíme našim zákazníkům ještě širší portfolio pro navrhování budoucího pracovního prostředí - jak ve firmě, tak v domácí kanceláři," </w:t>
      </w:r>
      <w:r w:rsidR="00666932">
        <w:rPr>
          <w:rFonts w:cs="Arial"/>
          <w:lang w:val="cs-CZ"/>
        </w:rPr>
        <w:t>dodává</w:t>
      </w:r>
      <w:r w:rsidRPr="007F7BDF">
        <w:rPr>
          <w:rFonts w:cs="Arial"/>
          <w:lang w:val="cs-CZ"/>
        </w:rPr>
        <w:t xml:space="preserve"> Groß. Kromě toho se skupina Hettich rozrostla o nově založenou společnost s</w:t>
      </w:r>
      <w:r w:rsidR="00666932">
        <w:rPr>
          <w:rFonts w:cs="Arial"/>
          <w:lang w:val="cs-CZ"/>
        </w:rPr>
        <w:t> neobvykle nastaveným vedením</w:t>
      </w:r>
      <w:r w:rsidRPr="007F7BDF">
        <w:rPr>
          <w:rFonts w:cs="Arial"/>
          <w:lang w:val="cs-CZ"/>
        </w:rPr>
        <w:t xml:space="preserve">: Hettich </w:t>
      </w:r>
      <w:proofErr w:type="spellStart"/>
      <w:r w:rsidRPr="007F7BDF">
        <w:rPr>
          <w:rFonts w:cs="Arial"/>
          <w:lang w:val="cs-CZ"/>
        </w:rPr>
        <w:t>NewCo</w:t>
      </w:r>
      <w:proofErr w:type="spellEnd"/>
      <w:r w:rsidRPr="007F7BDF">
        <w:rPr>
          <w:rFonts w:cs="Arial"/>
          <w:lang w:val="cs-CZ"/>
        </w:rPr>
        <w:t xml:space="preserve"> </w:t>
      </w:r>
      <w:proofErr w:type="spellStart"/>
      <w:r w:rsidRPr="007F7BDF">
        <w:rPr>
          <w:rFonts w:cs="Arial"/>
          <w:lang w:val="cs-CZ"/>
        </w:rPr>
        <w:t>GmbH</w:t>
      </w:r>
      <w:proofErr w:type="spellEnd"/>
      <w:r w:rsidRPr="007F7BDF">
        <w:rPr>
          <w:rFonts w:cs="Arial"/>
          <w:lang w:val="cs-CZ"/>
        </w:rPr>
        <w:t xml:space="preserve"> je </w:t>
      </w:r>
      <w:r w:rsidR="00666932">
        <w:rPr>
          <w:rFonts w:cs="Arial"/>
          <w:lang w:val="cs-CZ"/>
        </w:rPr>
        <w:t>vedena</w:t>
      </w:r>
      <w:r w:rsidRPr="007F7BDF">
        <w:rPr>
          <w:rFonts w:cs="Arial"/>
          <w:lang w:val="cs-CZ"/>
        </w:rPr>
        <w:t xml:space="preserve"> a </w:t>
      </w:r>
      <w:r w:rsidR="00AE191A">
        <w:rPr>
          <w:rFonts w:cs="Arial"/>
          <w:lang w:val="cs-CZ"/>
        </w:rPr>
        <w:t>spravována</w:t>
      </w:r>
      <w:r w:rsidRPr="007F7BDF">
        <w:rPr>
          <w:rFonts w:cs="Arial"/>
          <w:lang w:val="cs-CZ"/>
        </w:rPr>
        <w:t xml:space="preserve"> </w:t>
      </w:r>
      <w:r w:rsidR="00AE191A">
        <w:rPr>
          <w:rFonts w:cs="Arial"/>
          <w:lang w:val="cs-CZ"/>
        </w:rPr>
        <w:t xml:space="preserve">našimi </w:t>
      </w:r>
      <w:r w:rsidRPr="007F7BDF">
        <w:rPr>
          <w:rFonts w:cs="Arial"/>
          <w:lang w:val="cs-CZ"/>
        </w:rPr>
        <w:t xml:space="preserve">stážisty </w:t>
      </w:r>
      <w:r w:rsidR="00AE191A">
        <w:rPr>
          <w:rFonts w:cs="Arial"/>
          <w:lang w:val="cs-CZ"/>
        </w:rPr>
        <w:t>ve spolupráci s</w:t>
      </w:r>
      <w:r w:rsidRPr="007F7BDF">
        <w:rPr>
          <w:rFonts w:cs="Arial"/>
          <w:lang w:val="cs-CZ"/>
        </w:rPr>
        <w:t xml:space="preserve"> kolegy</w:t>
      </w:r>
      <w:r w:rsidR="00666932">
        <w:rPr>
          <w:rFonts w:cs="Arial"/>
          <w:lang w:val="cs-CZ"/>
        </w:rPr>
        <w:t>němi a kolegy</w:t>
      </w:r>
      <w:r w:rsidRPr="007F7BDF">
        <w:rPr>
          <w:rFonts w:cs="Arial"/>
          <w:lang w:val="cs-CZ"/>
        </w:rPr>
        <w:t xml:space="preserve"> z</w:t>
      </w:r>
      <w:r w:rsidR="00666932">
        <w:rPr>
          <w:rFonts w:cs="Arial"/>
          <w:lang w:val="cs-CZ"/>
        </w:rPr>
        <w:t> tréninkového a školicího centra</w:t>
      </w:r>
      <w:r w:rsidRPr="007F7BDF">
        <w:rPr>
          <w:rFonts w:cs="Arial"/>
          <w:lang w:val="cs-CZ"/>
        </w:rPr>
        <w:t xml:space="preserve"> společnosti Hettich.</w:t>
      </w:r>
    </w:p>
    <w:p w14:paraId="3D0CF2A5" w14:textId="77777777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34C574B7" w14:textId="5EE4580A" w:rsidR="006F40DB" w:rsidRPr="00666932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b/>
          <w:lang w:val="cs-CZ"/>
        </w:rPr>
      </w:pPr>
      <w:r w:rsidRPr="00666932">
        <w:rPr>
          <w:rFonts w:cs="Arial"/>
          <w:b/>
          <w:lang w:val="cs-CZ"/>
        </w:rPr>
        <w:t xml:space="preserve">Hettich se stará o </w:t>
      </w:r>
      <w:r w:rsidR="00AE191A">
        <w:rPr>
          <w:rFonts w:cs="Arial"/>
          <w:b/>
          <w:lang w:val="cs-CZ"/>
        </w:rPr>
        <w:t>zasažené</w:t>
      </w:r>
      <w:r w:rsidRPr="00666932">
        <w:rPr>
          <w:rFonts w:cs="Arial"/>
          <w:b/>
          <w:lang w:val="cs-CZ"/>
        </w:rPr>
        <w:t xml:space="preserve"> válkou na Ukrajině</w:t>
      </w:r>
    </w:p>
    <w:p w14:paraId="161B62FB" w14:textId="77777777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33B0EA23" w14:textId="732179E2" w:rsidR="006F40DB" w:rsidRPr="007F7BDF" w:rsidRDefault="00666932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Skupina </w:t>
      </w:r>
      <w:r w:rsidR="006F40DB" w:rsidRPr="007F7BDF">
        <w:rPr>
          <w:rFonts w:cs="Arial"/>
          <w:lang w:val="cs-CZ"/>
        </w:rPr>
        <w:t>Hettich, která působí v</w:t>
      </w:r>
      <w:r>
        <w:rPr>
          <w:rFonts w:cs="Arial"/>
          <w:lang w:val="cs-CZ"/>
        </w:rPr>
        <w:t> Rusku i na Ukrajině, je válkou na území Ukrajiny ovlivněna. „</w:t>
      </w:r>
      <w:r w:rsidR="00AE191A">
        <w:rPr>
          <w:rFonts w:cs="Arial"/>
          <w:lang w:val="cs-CZ"/>
        </w:rPr>
        <w:t>Tuto válku</w:t>
      </w:r>
      <w:r w:rsidR="006F40DB" w:rsidRPr="007F7BDF">
        <w:rPr>
          <w:rFonts w:cs="Arial"/>
          <w:lang w:val="cs-CZ"/>
        </w:rPr>
        <w:t xml:space="preserve"> </w:t>
      </w:r>
      <w:r w:rsidR="00803983">
        <w:rPr>
          <w:rFonts w:cs="Arial"/>
          <w:lang w:val="cs-CZ"/>
        </w:rPr>
        <w:t xml:space="preserve">plně a důrazně </w:t>
      </w:r>
      <w:r w:rsidR="006F40DB" w:rsidRPr="007F7BDF">
        <w:rPr>
          <w:rFonts w:cs="Arial"/>
          <w:lang w:val="cs-CZ"/>
        </w:rPr>
        <w:t xml:space="preserve">odsuzujeme. Tato vojenská agrese proti </w:t>
      </w:r>
      <w:r w:rsidR="00803983">
        <w:rPr>
          <w:rFonts w:cs="Arial"/>
          <w:lang w:val="cs-CZ"/>
        </w:rPr>
        <w:t>svobodné a nezávislé</w:t>
      </w:r>
      <w:r w:rsidR="006F40DB" w:rsidRPr="007F7BDF">
        <w:rPr>
          <w:rFonts w:cs="Arial"/>
          <w:lang w:val="cs-CZ"/>
        </w:rPr>
        <w:t xml:space="preserve"> zemi je pro nás všechny</w:t>
      </w:r>
      <w:r w:rsidR="00803983">
        <w:rPr>
          <w:rFonts w:cs="Arial"/>
          <w:lang w:val="cs-CZ"/>
        </w:rPr>
        <w:t>,</w:t>
      </w:r>
      <w:r w:rsidR="006F40DB" w:rsidRPr="007F7BDF">
        <w:rPr>
          <w:rFonts w:cs="Arial"/>
          <w:lang w:val="cs-CZ"/>
        </w:rPr>
        <w:t xml:space="preserve"> po desetiletích míru v</w:t>
      </w:r>
      <w:r w:rsidR="00803983">
        <w:rPr>
          <w:rFonts w:cs="Arial"/>
          <w:lang w:val="cs-CZ"/>
        </w:rPr>
        <w:t> </w:t>
      </w:r>
      <w:r w:rsidR="006F40DB" w:rsidRPr="007F7BDF">
        <w:rPr>
          <w:rFonts w:cs="Arial"/>
          <w:lang w:val="cs-CZ"/>
        </w:rPr>
        <w:t>Evropě</w:t>
      </w:r>
      <w:r w:rsidR="00803983">
        <w:rPr>
          <w:rFonts w:cs="Arial"/>
          <w:lang w:val="cs-CZ"/>
        </w:rPr>
        <w:t>,</w:t>
      </w:r>
      <w:r w:rsidR="006F40DB" w:rsidRPr="007F7BDF">
        <w:rPr>
          <w:rFonts w:cs="Arial"/>
          <w:lang w:val="cs-CZ"/>
        </w:rPr>
        <w:t xml:space="preserve"> hlubokou </w:t>
      </w:r>
      <w:r w:rsidR="00AE191A">
        <w:rPr>
          <w:rFonts w:cs="Arial"/>
          <w:lang w:val="cs-CZ"/>
        </w:rPr>
        <w:t>a </w:t>
      </w:r>
      <w:r>
        <w:rPr>
          <w:rFonts w:cs="Arial"/>
          <w:lang w:val="cs-CZ"/>
        </w:rPr>
        <w:t>nepochopitelnou ranou</w:t>
      </w:r>
      <w:r w:rsidR="00803983">
        <w:rPr>
          <w:rFonts w:cs="Arial"/>
          <w:lang w:val="cs-CZ"/>
        </w:rPr>
        <w:t xml:space="preserve"> do srdce demokracie</w:t>
      </w:r>
      <w:r>
        <w:rPr>
          <w:rFonts w:cs="Arial"/>
          <w:lang w:val="cs-CZ"/>
        </w:rPr>
        <w:t xml:space="preserve">. </w:t>
      </w:r>
      <w:r w:rsidR="00803983">
        <w:rPr>
          <w:rFonts w:cs="Arial"/>
          <w:lang w:val="cs-CZ"/>
        </w:rPr>
        <w:t>Se všemi</w:t>
      </w:r>
      <w:r w:rsidR="006F40DB" w:rsidRPr="007F7BDF">
        <w:rPr>
          <w:rFonts w:cs="Arial"/>
          <w:lang w:val="cs-CZ"/>
        </w:rPr>
        <w:t xml:space="preserve"> ve válečné zóně </w:t>
      </w:r>
      <w:r w:rsidR="00803983">
        <w:rPr>
          <w:rFonts w:cs="Arial"/>
          <w:lang w:val="cs-CZ"/>
        </w:rPr>
        <w:t xml:space="preserve">plně soucítíme </w:t>
      </w:r>
      <w:r w:rsidR="006F40DB" w:rsidRPr="007F7BDF">
        <w:rPr>
          <w:rFonts w:cs="Arial"/>
          <w:lang w:val="cs-CZ"/>
        </w:rPr>
        <w:t xml:space="preserve">a doufáme, že se </w:t>
      </w:r>
      <w:r w:rsidR="00803983">
        <w:rPr>
          <w:rFonts w:cs="Arial"/>
          <w:lang w:val="cs-CZ"/>
        </w:rPr>
        <w:t xml:space="preserve">díky diplomacii co nejdříve </w:t>
      </w:r>
      <w:r w:rsidR="006F40DB" w:rsidRPr="007F7BDF">
        <w:rPr>
          <w:rFonts w:cs="Arial"/>
          <w:lang w:val="cs-CZ"/>
        </w:rPr>
        <w:t>podaří zabránit dalšímu utrpení</w:t>
      </w:r>
      <w:r w:rsidR="00803983">
        <w:rPr>
          <w:rFonts w:cs="Arial"/>
          <w:lang w:val="cs-CZ"/>
        </w:rPr>
        <w:t xml:space="preserve"> nevinných</w:t>
      </w:r>
      <w:r w:rsidR="006F40DB" w:rsidRPr="007F7BDF">
        <w:rPr>
          <w:rFonts w:cs="Arial"/>
          <w:lang w:val="cs-CZ"/>
        </w:rPr>
        <w:t>," říká Groß.</w:t>
      </w:r>
    </w:p>
    <w:p w14:paraId="251307F9" w14:textId="77777777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6625AB54" w14:textId="7D382CE7" w:rsidR="006F40DB" w:rsidRPr="00803983" w:rsidRDefault="00803983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Hettich se nebojí hledět</w:t>
      </w:r>
      <w:r w:rsidR="006F40DB" w:rsidRPr="00803983">
        <w:rPr>
          <w:rFonts w:cs="Arial"/>
          <w:b/>
          <w:lang w:val="cs-CZ"/>
        </w:rPr>
        <w:t xml:space="preserve"> do budoucnosti</w:t>
      </w:r>
    </w:p>
    <w:p w14:paraId="4E2AA77B" w14:textId="77777777" w:rsidR="006F40DB" w:rsidRPr="007F7BDF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1C095CC2" w14:textId="52FB30D7" w:rsidR="00803983" w:rsidRPr="00803983" w:rsidRDefault="006F40DB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7F7BDF">
        <w:rPr>
          <w:rFonts w:cs="Arial"/>
          <w:lang w:val="cs-CZ"/>
        </w:rPr>
        <w:t>Spole</w:t>
      </w:r>
      <w:r w:rsidR="00803983">
        <w:rPr>
          <w:rFonts w:cs="Arial"/>
          <w:lang w:val="cs-CZ"/>
        </w:rPr>
        <w:t>čnost budou i nadále provázet výpadky</w:t>
      </w:r>
      <w:r w:rsidR="00AE191A">
        <w:rPr>
          <w:rFonts w:cs="Arial"/>
          <w:lang w:val="cs-CZ"/>
        </w:rPr>
        <w:t xml:space="preserve"> v dodávkách a </w:t>
      </w:r>
      <w:r w:rsidR="00803983">
        <w:rPr>
          <w:rFonts w:cs="Arial"/>
          <w:lang w:val="cs-CZ"/>
        </w:rPr>
        <w:t xml:space="preserve">dostupnosti </w:t>
      </w:r>
      <w:r w:rsidRPr="007F7BDF">
        <w:rPr>
          <w:rFonts w:cs="Arial"/>
          <w:lang w:val="cs-CZ"/>
        </w:rPr>
        <w:t xml:space="preserve">materiálu, vysoký nárůst nákladů a </w:t>
      </w:r>
      <w:r w:rsidR="00803983">
        <w:rPr>
          <w:rFonts w:cs="Arial"/>
          <w:lang w:val="cs-CZ"/>
        </w:rPr>
        <w:t>neustále se měnící</w:t>
      </w:r>
      <w:r w:rsidRPr="007F7BDF">
        <w:rPr>
          <w:rFonts w:cs="Arial"/>
          <w:lang w:val="cs-CZ"/>
        </w:rPr>
        <w:t xml:space="preserve"> </w:t>
      </w:r>
      <w:proofErr w:type="spellStart"/>
      <w:r w:rsidR="00063032">
        <w:rPr>
          <w:rFonts w:cs="Arial"/>
          <w:lang w:val="cs-CZ"/>
        </w:rPr>
        <w:t>c</w:t>
      </w:r>
      <w:r w:rsidR="00803983">
        <w:rPr>
          <w:rFonts w:cs="Arial"/>
          <w:lang w:val="cs-CZ"/>
        </w:rPr>
        <w:t>ovidová</w:t>
      </w:r>
      <w:proofErr w:type="spellEnd"/>
      <w:r w:rsidRPr="007F7BDF">
        <w:rPr>
          <w:rFonts w:cs="Arial"/>
          <w:lang w:val="cs-CZ"/>
        </w:rPr>
        <w:t xml:space="preserve"> </w:t>
      </w:r>
      <w:r w:rsidR="00803983">
        <w:rPr>
          <w:rFonts w:cs="Arial"/>
          <w:lang w:val="cs-CZ"/>
        </w:rPr>
        <w:t xml:space="preserve">opatření. </w:t>
      </w:r>
      <w:r w:rsidR="00063032">
        <w:rPr>
          <w:rFonts w:cs="Arial"/>
          <w:lang w:val="cs-CZ"/>
        </w:rPr>
        <w:t>„</w:t>
      </w:r>
      <w:r w:rsidR="00AE191A">
        <w:rPr>
          <w:rFonts w:cs="Arial"/>
          <w:lang w:val="cs-CZ"/>
        </w:rPr>
        <w:t>To znamená, že všichni v </w:t>
      </w:r>
      <w:r w:rsidR="00810AFF">
        <w:rPr>
          <w:rFonts w:cs="Arial"/>
          <w:lang w:val="cs-CZ"/>
        </w:rPr>
        <w:t>dodavatelském</w:t>
      </w:r>
      <w:r w:rsidR="00803983" w:rsidRPr="00803983">
        <w:rPr>
          <w:rFonts w:cs="Arial"/>
          <w:lang w:val="cs-CZ"/>
        </w:rPr>
        <w:t xml:space="preserve"> řetězci - od našich dodavatelů a partnerů</w:t>
      </w:r>
      <w:r w:rsidR="00063032">
        <w:rPr>
          <w:rFonts w:cs="Arial"/>
          <w:lang w:val="cs-CZ"/>
        </w:rPr>
        <w:t>,</w:t>
      </w:r>
      <w:r w:rsidR="00803983" w:rsidRPr="00803983">
        <w:rPr>
          <w:rFonts w:cs="Arial"/>
          <w:lang w:val="cs-CZ"/>
        </w:rPr>
        <w:t xml:space="preserve"> přes nás ve společnosti Hettich</w:t>
      </w:r>
      <w:r w:rsidR="00063032">
        <w:rPr>
          <w:rFonts w:cs="Arial"/>
          <w:lang w:val="cs-CZ"/>
        </w:rPr>
        <w:t>,</w:t>
      </w:r>
      <w:r w:rsidR="00803983" w:rsidRPr="00803983">
        <w:rPr>
          <w:rFonts w:cs="Arial"/>
          <w:lang w:val="cs-CZ"/>
        </w:rPr>
        <w:t xml:space="preserve"> až po naše zákazníky a koncové </w:t>
      </w:r>
      <w:r w:rsidR="00803983" w:rsidRPr="00803983">
        <w:rPr>
          <w:rFonts w:cs="Arial"/>
          <w:lang w:val="cs-CZ"/>
        </w:rPr>
        <w:lastRenderedPageBreak/>
        <w:t xml:space="preserve">uživatele - se s nimi musíme vypořádat odpovědně a s </w:t>
      </w:r>
      <w:r w:rsidR="00063032">
        <w:rPr>
          <w:rFonts w:cs="Arial"/>
          <w:lang w:val="cs-CZ"/>
        </w:rPr>
        <w:t>důrazem</w:t>
      </w:r>
      <w:r w:rsidR="00803983" w:rsidRPr="00803983">
        <w:rPr>
          <w:rFonts w:cs="Arial"/>
          <w:lang w:val="cs-CZ"/>
        </w:rPr>
        <w:t xml:space="preserve"> na</w:t>
      </w:r>
      <w:r w:rsidR="00063032">
        <w:rPr>
          <w:rFonts w:cs="Arial"/>
          <w:lang w:val="cs-CZ"/>
        </w:rPr>
        <w:t xml:space="preserve"> možné</w:t>
      </w:r>
      <w:r w:rsidR="00803983" w:rsidRPr="00803983">
        <w:rPr>
          <w:rFonts w:cs="Arial"/>
          <w:lang w:val="cs-CZ"/>
        </w:rPr>
        <w:t xml:space="preserve"> řešení. Nikdo v </w:t>
      </w:r>
      <w:r w:rsidR="00063032">
        <w:rPr>
          <w:rFonts w:cs="Arial"/>
          <w:lang w:val="cs-CZ"/>
        </w:rPr>
        <w:t>dodavatelském</w:t>
      </w:r>
      <w:r w:rsidR="00803983" w:rsidRPr="00803983">
        <w:rPr>
          <w:rFonts w:cs="Arial"/>
          <w:lang w:val="cs-CZ"/>
        </w:rPr>
        <w:t xml:space="preserve"> řetězci nemůže</w:t>
      </w:r>
      <w:r w:rsidR="00063032">
        <w:rPr>
          <w:rFonts w:cs="Arial"/>
          <w:lang w:val="cs-CZ"/>
        </w:rPr>
        <w:t xml:space="preserve"> tuto</w:t>
      </w:r>
      <w:r w:rsidR="00803983" w:rsidRPr="00803983">
        <w:rPr>
          <w:rFonts w:cs="Arial"/>
          <w:lang w:val="cs-CZ"/>
        </w:rPr>
        <w:t xml:space="preserve"> </w:t>
      </w:r>
      <w:r w:rsidR="00063032" w:rsidRPr="00803983">
        <w:rPr>
          <w:rFonts w:cs="Arial"/>
          <w:lang w:val="cs-CZ"/>
        </w:rPr>
        <w:t xml:space="preserve">zátěž </w:t>
      </w:r>
      <w:r w:rsidR="00803983" w:rsidRPr="00803983">
        <w:rPr>
          <w:rFonts w:cs="Arial"/>
          <w:lang w:val="cs-CZ"/>
        </w:rPr>
        <w:t>zvládnout sám," zdůrazňuje Schönfeld.</w:t>
      </w:r>
    </w:p>
    <w:p w14:paraId="2E383746" w14:textId="39C6C695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803983">
        <w:rPr>
          <w:rFonts w:cs="Arial"/>
          <w:lang w:val="cs-CZ"/>
        </w:rPr>
        <w:t>Hettich se opírá o spolehlivou síť partnerů a dodavatelů. Tato rodinná společnost je odhodlána spolupracovat se svými zákazníky a vytvářet skvělá</w:t>
      </w:r>
      <w:r w:rsidR="00063032">
        <w:rPr>
          <w:rFonts w:cs="Arial"/>
          <w:lang w:val="cs-CZ"/>
        </w:rPr>
        <w:t xml:space="preserve"> interiérová</w:t>
      </w:r>
      <w:r w:rsidRPr="00803983">
        <w:rPr>
          <w:rFonts w:cs="Arial"/>
          <w:lang w:val="cs-CZ"/>
        </w:rPr>
        <w:t xml:space="preserve"> řešení pro </w:t>
      </w:r>
      <w:r w:rsidR="00063032">
        <w:rPr>
          <w:rFonts w:cs="Arial"/>
          <w:lang w:val="cs-CZ"/>
        </w:rPr>
        <w:t>všechny</w:t>
      </w:r>
      <w:r w:rsidR="00AE191A">
        <w:rPr>
          <w:rFonts w:cs="Arial"/>
          <w:lang w:val="cs-CZ"/>
        </w:rPr>
        <w:t xml:space="preserve"> na</w:t>
      </w:r>
      <w:r w:rsidRPr="00803983">
        <w:rPr>
          <w:rFonts w:cs="Arial"/>
          <w:lang w:val="cs-CZ"/>
        </w:rPr>
        <w:t xml:space="preserve"> celém světě. Díky </w:t>
      </w:r>
      <w:r w:rsidR="006E08EC">
        <w:rPr>
          <w:rFonts w:cs="Arial"/>
          <w:lang w:val="cs-CZ"/>
        </w:rPr>
        <w:t xml:space="preserve">tomu </w:t>
      </w:r>
      <w:r w:rsidRPr="00803983">
        <w:rPr>
          <w:rFonts w:cs="Arial"/>
          <w:lang w:val="cs-CZ"/>
        </w:rPr>
        <w:t xml:space="preserve">společnost Hettich s jistotou očekává, že vysoká poptávka bude pokračovat i v roce 2022. V mnoha zemích </w:t>
      </w:r>
      <w:r w:rsidR="006E08EC">
        <w:rPr>
          <w:rFonts w:cs="Arial"/>
          <w:lang w:val="cs-CZ"/>
        </w:rPr>
        <w:t>totiž tato zvýšená poptávka po vylepšování domovů</w:t>
      </w:r>
      <w:r w:rsidRPr="00803983">
        <w:rPr>
          <w:rFonts w:cs="Arial"/>
          <w:lang w:val="cs-CZ"/>
        </w:rPr>
        <w:t xml:space="preserve"> stále</w:t>
      </w:r>
      <w:r w:rsidR="006E08EC">
        <w:rPr>
          <w:rFonts w:cs="Arial"/>
          <w:lang w:val="cs-CZ"/>
        </w:rPr>
        <w:t xml:space="preserve"> trvá</w:t>
      </w:r>
      <w:r w:rsidRPr="00803983">
        <w:rPr>
          <w:rFonts w:cs="Arial"/>
          <w:lang w:val="cs-CZ"/>
        </w:rPr>
        <w:t xml:space="preserve">. </w:t>
      </w:r>
      <w:r w:rsidR="006E08EC">
        <w:rPr>
          <w:rFonts w:cs="Arial"/>
          <w:lang w:val="cs-CZ"/>
        </w:rPr>
        <w:t>N</w:t>
      </w:r>
      <w:r w:rsidRPr="00803983">
        <w:rPr>
          <w:rFonts w:cs="Arial"/>
          <w:lang w:val="cs-CZ"/>
        </w:rPr>
        <w:t xml:space="preserve">ové příležitosti </w:t>
      </w:r>
      <w:r w:rsidR="006E08EC" w:rsidRPr="00803983">
        <w:rPr>
          <w:rFonts w:cs="Arial"/>
          <w:lang w:val="cs-CZ"/>
        </w:rPr>
        <w:t xml:space="preserve">nabízí </w:t>
      </w:r>
      <w:r w:rsidR="006E08EC">
        <w:rPr>
          <w:rFonts w:cs="Arial"/>
          <w:lang w:val="cs-CZ"/>
        </w:rPr>
        <w:t>m</w:t>
      </w:r>
      <w:r w:rsidR="006E08EC" w:rsidRPr="00803983">
        <w:rPr>
          <w:rFonts w:cs="Arial"/>
          <w:lang w:val="cs-CZ"/>
        </w:rPr>
        <w:t xml:space="preserve">aloobchodní online </w:t>
      </w:r>
      <w:r w:rsidR="006E08EC">
        <w:rPr>
          <w:rFonts w:cs="Arial"/>
          <w:lang w:val="cs-CZ"/>
        </w:rPr>
        <w:t xml:space="preserve">prodej, zároveň </w:t>
      </w:r>
      <w:r w:rsidRPr="00803983">
        <w:rPr>
          <w:rFonts w:cs="Arial"/>
          <w:lang w:val="cs-CZ"/>
        </w:rPr>
        <w:t xml:space="preserve">vznikají </w:t>
      </w:r>
      <w:r w:rsidR="00AE191A">
        <w:rPr>
          <w:rFonts w:cs="Arial"/>
          <w:lang w:val="cs-CZ"/>
        </w:rPr>
        <w:t xml:space="preserve">stále </w:t>
      </w:r>
      <w:r w:rsidRPr="00803983">
        <w:rPr>
          <w:rFonts w:cs="Arial"/>
          <w:lang w:val="cs-CZ"/>
        </w:rPr>
        <w:t xml:space="preserve">nové </w:t>
      </w:r>
      <w:r w:rsidR="006E08EC">
        <w:rPr>
          <w:rFonts w:cs="Arial"/>
          <w:lang w:val="cs-CZ"/>
        </w:rPr>
        <w:t>nápady ve světě kanceláří</w:t>
      </w:r>
      <w:r w:rsidRPr="00803983">
        <w:rPr>
          <w:rFonts w:cs="Arial"/>
          <w:lang w:val="cs-CZ"/>
        </w:rPr>
        <w:t xml:space="preserve"> a</w:t>
      </w:r>
      <w:r w:rsidR="006E08EC">
        <w:rPr>
          <w:rFonts w:cs="Arial"/>
          <w:lang w:val="cs-CZ"/>
        </w:rPr>
        <w:t xml:space="preserve"> </w:t>
      </w:r>
      <w:r w:rsidR="00AE191A">
        <w:rPr>
          <w:rFonts w:cs="Arial"/>
          <w:lang w:val="cs-CZ"/>
        </w:rPr>
        <w:t>i nadále</w:t>
      </w:r>
      <w:r w:rsidR="006E08EC">
        <w:rPr>
          <w:rFonts w:cs="Arial"/>
          <w:lang w:val="cs-CZ"/>
        </w:rPr>
        <w:t xml:space="preserve"> trvá trend</w:t>
      </w:r>
      <w:r w:rsidRPr="00803983">
        <w:rPr>
          <w:rFonts w:cs="Arial"/>
          <w:lang w:val="cs-CZ"/>
        </w:rPr>
        <w:t xml:space="preserve"> domácí</w:t>
      </w:r>
      <w:r w:rsidR="00AE191A">
        <w:rPr>
          <w:rFonts w:cs="Arial"/>
          <w:lang w:val="cs-CZ"/>
        </w:rPr>
        <w:t>ch kanceláří</w:t>
      </w:r>
      <w:r w:rsidRPr="00803983">
        <w:rPr>
          <w:rFonts w:cs="Arial"/>
          <w:lang w:val="cs-CZ"/>
        </w:rPr>
        <w:t xml:space="preserve">. Stejně jako </w:t>
      </w:r>
      <w:proofErr w:type="spellStart"/>
      <w:r w:rsidRPr="00803983">
        <w:rPr>
          <w:rFonts w:cs="Arial"/>
          <w:lang w:val="cs-CZ"/>
        </w:rPr>
        <w:t>megatrendy</w:t>
      </w:r>
      <w:proofErr w:type="spellEnd"/>
      <w:r w:rsidRPr="00803983">
        <w:rPr>
          <w:rFonts w:cs="Arial"/>
          <w:lang w:val="cs-CZ"/>
        </w:rPr>
        <w:t xml:space="preserve"> individualizace a nové práce nabízí i </w:t>
      </w:r>
      <w:proofErr w:type="spellStart"/>
      <w:r w:rsidR="006E08EC">
        <w:rPr>
          <w:rFonts w:cs="Arial"/>
          <w:lang w:val="cs-CZ"/>
        </w:rPr>
        <w:t>megatrend</w:t>
      </w:r>
      <w:proofErr w:type="spellEnd"/>
      <w:r w:rsidR="006E08EC">
        <w:rPr>
          <w:rFonts w:cs="Arial"/>
          <w:lang w:val="cs-CZ"/>
        </w:rPr>
        <w:t xml:space="preserve"> </w:t>
      </w:r>
      <w:r w:rsidRPr="00803983">
        <w:rPr>
          <w:rFonts w:cs="Arial"/>
          <w:lang w:val="cs-CZ"/>
        </w:rPr>
        <w:t>urbanizace mnoho příleži</w:t>
      </w:r>
      <w:r w:rsidR="00AE191A">
        <w:rPr>
          <w:rFonts w:cs="Arial"/>
          <w:lang w:val="cs-CZ"/>
        </w:rPr>
        <w:t>tostí. V mnoha zemích totiž lidi</w:t>
      </w:r>
      <w:r w:rsidRPr="00803983">
        <w:rPr>
          <w:rFonts w:cs="Arial"/>
          <w:lang w:val="cs-CZ"/>
        </w:rPr>
        <w:t xml:space="preserve"> stále </w:t>
      </w:r>
      <w:r w:rsidR="006E08EC">
        <w:rPr>
          <w:rFonts w:cs="Arial"/>
          <w:lang w:val="cs-CZ"/>
        </w:rPr>
        <w:t>více přitahuje bydlení ve městech</w:t>
      </w:r>
      <w:r w:rsidRPr="00803983">
        <w:rPr>
          <w:rFonts w:cs="Arial"/>
          <w:lang w:val="cs-CZ"/>
        </w:rPr>
        <w:t>.</w:t>
      </w:r>
    </w:p>
    <w:p w14:paraId="3DAD4621" w14:textId="77777777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3B6847B1" w14:textId="01D93546" w:rsidR="00803983" w:rsidRPr="00810AFF" w:rsidRDefault="006E08EC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Udržitelné podnikání: Jednej dnes - mysli</w:t>
      </w:r>
      <w:r w:rsidR="00803983" w:rsidRPr="00810AFF">
        <w:rPr>
          <w:rFonts w:cs="Arial"/>
          <w:b/>
          <w:lang w:val="cs-CZ"/>
        </w:rPr>
        <w:t xml:space="preserve"> na zítřek</w:t>
      </w:r>
    </w:p>
    <w:p w14:paraId="2A9313C4" w14:textId="77777777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6769FE19" w14:textId="60B71740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803983">
        <w:rPr>
          <w:rFonts w:cs="Arial"/>
          <w:lang w:val="cs-CZ"/>
        </w:rPr>
        <w:t>Spojení ekonomického úspěchu s ekologickou a sociální odpovědností je dlouhodobým cílem firemní strategie skupiny Hettich</w:t>
      </w:r>
      <w:r w:rsidR="006E08EC">
        <w:rPr>
          <w:rFonts w:cs="Arial"/>
          <w:lang w:val="cs-CZ"/>
        </w:rPr>
        <w:t>. „</w:t>
      </w:r>
      <w:r w:rsidRPr="00803983">
        <w:rPr>
          <w:rFonts w:cs="Arial"/>
          <w:lang w:val="cs-CZ"/>
        </w:rPr>
        <w:t xml:space="preserve">Udržitelnost </w:t>
      </w:r>
      <w:r w:rsidR="006E08EC">
        <w:rPr>
          <w:rFonts w:cs="Arial"/>
          <w:lang w:val="cs-CZ"/>
        </w:rPr>
        <w:t>byla vždy na prvním místě naší strategie</w:t>
      </w:r>
      <w:r w:rsidRPr="00803983">
        <w:rPr>
          <w:rFonts w:cs="Arial"/>
          <w:lang w:val="cs-CZ"/>
        </w:rPr>
        <w:t>. To znamená především převzít odpovědnost - odpovědnost za sebe, odpovědnost za ostatní, odpovědnost za životní prostředí," říká Schönfeld a zdůrazňuje význam udržitelného podnikání ve společnosti Hettich. V duchu společenské odpovědnosti se rodinný podnik stará o své kolegy</w:t>
      </w:r>
      <w:r w:rsidR="006E08EC">
        <w:rPr>
          <w:rFonts w:cs="Arial"/>
          <w:lang w:val="cs-CZ"/>
        </w:rPr>
        <w:t>ně a kolegy</w:t>
      </w:r>
      <w:r w:rsidRPr="00803983">
        <w:rPr>
          <w:rFonts w:cs="Arial"/>
          <w:lang w:val="cs-CZ"/>
        </w:rPr>
        <w:t xml:space="preserve">. </w:t>
      </w:r>
      <w:r w:rsidR="006E08EC">
        <w:rPr>
          <w:rFonts w:cs="Arial"/>
          <w:lang w:val="cs-CZ"/>
        </w:rPr>
        <w:t>Kvalitní pracovní prostředí</w:t>
      </w:r>
      <w:r w:rsidR="00AE191A">
        <w:rPr>
          <w:rFonts w:cs="Arial"/>
          <w:lang w:val="cs-CZ"/>
        </w:rPr>
        <w:t xml:space="preserve"> a </w:t>
      </w:r>
      <w:r w:rsidRPr="00803983">
        <w:rPr>
          <w:rFonts w:cs="Arial"/>
          <w:lang w:val="cs-CZ"/>
        </w:rPr>
        <w:t xml:space="preserve">bezpečnost práce mají i nadále vysokou prioritu. Kromě toho se společnost Hettich zasazuje o </w:t>
      </w:r>
      <w:r w:rsidR="006E08EC">
        <w:rPr>
          <w:rFonts w:cs="Arial"/>
          <w:lang w:val="cs-CZ"/>
        </w:rPr>
        <w:t>rovné jednání a vzdělávání</w:t>
      </w:r>
      <w:r w:rsidR="00AE191A">
        <w:rPr>
          <w:rFonts w:cs="Arial"/>
          <w:lang w:val="cs-CZ"/>
        </w:rPr>
        <w:t xml:space="preserve"> zaměstnanců</w:t>
      </w:r>
      <w:r w:rsidR="006E08EC">
        <w:rPr>
          <w:rFonts w:cs="Arial"/>
          <w:lang w:val="cs-CZ"/>
        </w:rPr>
        <w:t>. „Podporujeme dobrovolnické</w:t>
      </w:r>
      <w:r w:rsidRPr="00803983">
        <w:rPr>
          <w:rFonts w:cs="Arial"/>
          <w:lang w:val="cs-CZ"/>
        </w:rPr>
        <w:t xml:space="preserve"> aktivity našich </w:t>
      </w:r>
      <w:r w:rsidR="006E08EC">
        <w:rPr>
          <w:rFonts w:cs="Arial"/>
          <w:lang w:val="cs-CZ"/>
        </w:rPr>
        <w:t>kolegyň a kolegů po celém světě</w:t>
      </w:r>
      <w:r w:rsidRPr="00803983">
        <w:rPr>
          <w:rFonts w:cs="Arial"/>
          <w:lang w:val="cs-CZ"/>
        </w:rPr>
        <w:t>,</w:t>
      </w:r>
      <w:r w:rsidR="006E08EC">
        <w:rPr>
          <w:rFonts w:cs="Arial"/>
          <w:lang w:val="cs-CZ"/>
        </w:rPr>
        <w:t xml:space="preserve"> a to finančně i věcnými dary,</w:t>
      </w:r>
      <w:r w:rsidRPr="00803983">
        <w:rPr>
          <w:rFonts w:cs="Arial"/>
          <w:lang w:val="cs-CZ"/>
        </w:rPr>
        <w:t>" vysvětluje Groß společenskou odpovědnost společnosti Hettich.</w:t>
      </w:r>
    </w:p>
    <w:p w14:paraId="6845F240" w14:textId="42B4E050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803983">
        <w:rPr>
          <w:rFonts w:cs="Arial"/>
          <w:lang w:val="cs-CZ"/>
        </w:rPr>
        <w:lastRenderedPageBreak/>
        <w:t>Společnost Hettich vždy brala svou ekologickou odpovědnost obzvlášť vážně. V rámci své odpo</w:t>
      </w:r>
      <w:r w:rsidR="00AE191A">
        <w:rPr>
          <w:rFonts w:cs="Arial"/>
          <w:lang w:val="cs-CZ"/>
        </w:rPr>
        <w:t>vědnosti za životní prostředí a </w:t>
      </w:r>
      <w:r w:rsidRPr="00803983">
        <w:rPr>
          <w:rFonts w:cs="Arial"/>
          <w:lang w:val="cs-CZ"/>
        </w:rPr>
        <w:t xml:space="preserve">budoucí generace se výrobce </w:t>
      </w:r>
      <w:r w:rsidR="006E08EC">
        <w:rPr>
          <w:rFonts w:cs="Arial"/>
          <w:lang w:val="cs-CZ"/>
        </w:rPr>
        <w:t>nábytkového kování</w:t>
      </w:r>
      <w:r w:rsidRPr="00803983">
        <w:rPr>
          <w:rFonts w:cs="Arial"/>
          <w:lang w:val="cs-CZ"/>
        </w:rPr>
        <w:t xml:space="preserve"> zaměřil na </w:t>
      </w:r>
      <w:r w:rsidR="00AE191A">
        <w:rPr>
          <w:rFonts w:cs="Arial"/>
          <w:lang w:val="cs-CZ"/>
        </w:rPr>
        <w:t xml:space="preserve">svoji </w:t>
      </w:r>
      <w:r w:rsidRPr="00803983">
        <w:rPr>
          <w:rFonts w:cs="Arial"/>
          <w:lang w:val="cs-CZ"/>
        </w:rPr>
        <w:t>klim</w:t>
      </w:r>
      <w:r w:rsidR="006E08EC">
        <w:rPr>
          <w:rFonts w:cs="Arial"/>
          <w:lang w:val="cs-CZ"/>
        </w:rPr>
        <w:t>atickou neutralitu. Pod heslem „žít</w:t>
      </w:r>
      <w:r w:rsidRPr="00803983">
        <w:rPr>
          <w:rFonts w:cs="Arial"/>
          <w:lang w:val="cs-CZ"/>
        </w:rPr>
        <w:t xml:space="preserve"> udržitelně" se </w:t>
      </w:r>
      <w:r w:rsidR="006E08EC">
        <w:rPr>
          <w:rFonts w:cs="Arial"/>
          <w:lang w:val="cs-CZ"/>
        </w:rPr>
        <w:t>skupina Hettich snaží vyhnout</w:t>
      </w:r>
      <w:r w:rsidRPr="00803983">
        <w:rPr>
          <w:rFonts w:cs="Arial"/>
          <w:lang w:val="cs-CZ"/>
        </w:rPr>
        <w:t xml:space="preserve"> emisím skleníkový</w:t>
      </w:r>
      <w:r w:rsidR="006E08EC">
        <w:rPr>
          <w:rFonts w:cs="Arial"/>
          <w:lang w:val="cs-CZ"/>
        </w:rPr>
        <w:t>ch plynů, kdykoli je to možné. „</w:t>
      </w:r>
      <w:r w:rsidRPr="00803983">
        <w:rPr>
          <w:rFonts w:cs="Arial"/>
          <w:lang w:val="cs-CZ"/>
        </w:rPr>
        <w:t xml:space="preserve">Za tímto účelem </w:t>
      </w:r>
      <w:r w:rsidR="006E08EC">
        <w:rPr>
          <w:rFonts w:cs="Arial"/>
          <w:lang w:val="cs-CZ"/>
        </w:rPr>
        <w:t>zkoumáme naše</w:t>
      </w:r>
      <w:r w:rsidRPr="00803983">
        <w:rPr>
          <w:rFonts w:cs="Arial"/>
          <w:lang w:val="cs-CZ"/>
        </w:rPr>
        <w:t xml:space="preserve"> stáv</w:t>
      </w:r>
      <w:r w:rsidR="00AE191A">
        <w:rPr>
          <w:rFonts w:cs="Arial"/>
          <w:lang w:val="cs-CZ"/>
        </w:rPr>
        <w:t>ající procesy a </w:t>
      </w:r>
      <w:r w:rsidRPr="00803983">
        <w:rPr>
          <w:rFonts w:cs="Arial"/>
          <w:lang w:val="cs-CZ"/>
        </w:rPr>
        <w:t xml:space="preserve">nové budovy i </w:t>
      </w:r>
      <w:r w:rsidR="006E08EC">
        <w:rPr>
          <w:rFonts w:cs="Arial"/>
          <w:lang w:val="cs-CZ"/>
        </w:rPr>
        <w:t>stroje</w:t>
      </w:r>
      <w:r w:rsidRPr="00803983">
        <w:rPr>
          <w:rFonts w:cs="Arial"/>
          <w:lang w:val="cs-CZ"/>
        </w:rPr>
        <w:t xml:space="preserve"> </w:t>
      </w:r>
      <w:r w:rsidR="00AE191A" w:rsidRPr="00803983">
        <w:rPr>
          <w:rFonts w:cs="Arial"/>
          <w:lang w:val="cs-CZ"/>
        </w:rPr>
        <w:t>plánujeme</w:t>
      </w:r>
      <w:r w:rsidR="00AE191A" w:rsidRPr="00803983">
        <w:rPr>
          <w:rFonts w:cs="Arial"/>
          <w:lang w:val="cs-CZ"/>
        </w:rPr>
        <w:t xml:space="preserve"> </w:t>
      </w:r>
      <w:r w:rsidRPr="00803983">
        <w:rPr>
          <w:rFonts w:cs="Arial"/>
          <w:lang w:val="cs-CZ"/>
        </w:rPr>
        <w:t xml:space="preserve">podle nejvyšších standardů udržitelnosti. Naše </w:t>
      </w:r>
      <w:r w:rsidR="006E08EC">
        <w:rPr>
          <w:rFonts w:cs="Arial"/>
          <w:lang w:val="cs-CZ"/>
        </w:rPr>
        <w:t>dlouhodobá interiérová</w:t>
      </w:r>
      <w:r w:rsidRPr="00803983">
        <w:rPr>
          <w:rFonts w:cs="Arial"/>
          <w:lang w:val="cs-CZ"/>
        </w:rPr>
        <w:t xml:space="preserve"> řešení s</w:t>
      </w:r>
      <w:r w:rsidR="006E08EC">
        <w:rPr>
          <w:rFonts w:cs="Arial"/>
          <w:lang w:val="cs-CZ"/>
        </w:rPr>
        <w:t>polu s</w:t>
      </w:r>
      <w:r w:rsidR="00AE191A">
        <w:rPr>
          <w:rFonts w:cs="Arial"/>
          <w:lang w:val="cs-CZ"/>
        </w:rPr>
        <w:t> </w:t>
      </w:r>
      <w:r w:rsidRPr="00803983">
        <w:rPr>
          <w:rFonts w:cs="Arial"/>
          <w:lang w:val="cs-CZ"/>
        </w:rPr>
        <w:t xml:space="preserve">nejvyššími standardy kvality a bezpečnosti, šetrnosti k životnímu prostředí a energetické </w:t>
      </w:r>
      <w:r w:rsidR="006E08EC">
        <w:rPr>
          <w:rFonts w:cs="Arial"/>
          <w:lang w:val="cs-CZ"/>
        </w:rPr>
        <w:t>hospodárnosti</w:t>
      </w:r>
      <w:r w:rsidRPr="00803983">
        <w:rPr>
          <w:rFonts w:cs="Arial"/>
          <w:lang w:val="cs-CZ"/>
        </w:rPr>
        <w:t xml:space="preserve"> navíc přispívají k </w:t>
      </w:r>
      <w:r w:rsidR="006E08EC">
        <w:rPr>
          <w:rFonts w:cs="Arial"/>
          <w:lang w:val="cs-CZ"/>
        </w:rPr>
        <w:t xml:space="preserve">ochraně životního prostředí pro nás všechny,“ </w:t>
      </w:r>
      <w:r w:rsidRPr="00803983">
        <w:rPr>
          <w:rFonts w:cs="Arial"/>
          <w:lang w:val="cs-CZ"/>
        </w:rPr>
        <w:t>uzavírá Schönfeld.</w:t>
      </w:r>
    </w:p>
    <w:p w14:paraId="5B4F87F6" w14:textId="47F1A8CC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0B4B3525" w14:textId="1F44C2C0" w:rsid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b/>
          <w:lang w:val="cs-CZ"/>
        </w:rPr>
      </w:pPr>
      <w:r w:rsidRPr="006E08EC">
        <w:rPr>
          <w:rFonts w:cs="Arial"/>
          <w:b/>
          <w:lang w:val="cs-CZ"/>
        </w:rPr>
        <w:t>Následující obrazový materiál je k dispozici ke stažení na adrese www.hettich.com, menu: Tisk</w:t>
      </w:r>
    </w:p>
    <w:p w14:paraId="2BEFFD45" w14:textId="77777777" w:rsidR="00AE191A" w:rsidRPr="00AE191A" w:rsidRDefault="00AE191A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b/>
          <w:lang w:val="cs-CZ"/>
        </w:rPr>
      </w:pPr>
      <w:bookmarkStart w:id="0" w:name="_GoBack"/>
      <w:bookmarkEnd w:id="0"/>
    </w:p>
    <w:p w14:paraId="5F4290ED" w14:textId="71FB9C0B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803983">
        <w:rPr>
          <w:rFonts w:cs="Arial"/>
          <w:lang w:val="cs-CZ"/>
        </w:rPr>
        <w:t xml:space="preserve"> </w:t>
      </w:r>
      <w:r w:rsidR="006E08EC">
        <w:rPr>
          <w:noProof/>
          <w:sz w:val="22"/>
          <w:szCs w:val="22"/>
          <w:lang w:val="cs-CZ" w:eastAsia="cs-CZ"/>
        </w:rPr>
        <w:drawing>
          <wp:inline distT="0" distB="0" distL="0" distR="0" wp14:anchorId="5C9E343A" wp14:editId="3C467401">
            <wp:extent cx="2539219" cy="183338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867_PR_01_2020_JS_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254" cy="184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EAEB0" w14:textId="77777777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803983">
        <w:rPr>
          <w:rFonts w:cs="Arial"/>
          <w:lang w:val="cs-CZ"/>
        </w:rPr>
        <w:t>122022_a</w:t>
      </w:r>
    </w:p>
    <w:p w14:paraId="09406092" w14:textId="0BB18FC3" w:rsidR="00803983" w:rsidRPr="00803983" w:rsidRDefault="00810AFF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>
        <w:rPr>
          <w:rFonts w:cs="Arial"/>
          <w:lang w:val="cs-CZ"/>
        </w:rPr>
        <w:t>Jana Schönfeld</w:t>
      </w:r>
      <w:r w:rsidR="00803983" w:rsidRPr="00803983">
        <w:rPr>
          <w:rFonts w:cs="Arial"/>
          <w:lang w:val="cs-CZ"/>
        </w:rPr>
        <w:t xml:space="preserve">, </w:t>
      </w:r>
      <w:r w:rsidR="006E08EC">
        <w:rPr>
          <w:rFonts w:cs="Arial"/>
          <w:lang w:val="cs-CZ"/>
        </w:rPr>
        <w:t>jednatelka skupiny</w:t>
      </w:r>
      <w:r w:rsidR="00803983" w:rsidRPr="00803983">
        <w:rPr>
          <w:rFonts w:cs="Arial"/>
          <w:lang w:val="cs-CZ"/>
        </w:rPr>
        <w:t xml:space="preserve"> Hettich Holding, děkuje za skvělou spolupráci a společné úspěchy 7 400 </w:t>
      </w:r>
      <w:r w:rsidR="006E0682">
        <w:rPr>
          <w:rFonts w:cs="Arial"/>
          <w:lang w:val="cs-CZ"/>
        </w:rPr>
        <w:t xml:space="preserve">kolegyň a </w:t>
      </w:r>
      <w:r w:rsidR="00803983" w:rsidRPr="00803983">
        <w:rPr>
          <w:rFonts w:cs="Arial"/>
          <w:lang w:val="cs-CZ"/>
        </w:rPr>
        <w:t>kolegů, partnerů a zákazníků společnosti Hettich po celém světě.</w:t>
      </w:r>
    </w:p>
    <w:p w14:paraId="02954352" w14:textId="02E9872E" w:rsidR="00803983" w:rsidRPr="00803983" w:rsidRDefault="006E0682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>
        <w:rPr>
          <w:rFonts w:cs="Arial"/>
          <w:lang w:val="cs-CZ"/>
        </w:rPr>
        <w:t>Foto: Hettich</w:t>
      </w:r>
    </w:p>
    <w:p w14:paraId="33444954" w14:textId="7864C3DE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803983">
        <w:rPr>
          <w:rFonts w:cs="Arial"/>
          <w:lang w:val="cs-CZ"/>
        </w:rPr>
        <w:lastRenderedPageBreak/>
        <w:t xml:space="preserve"> </w:t>
      </w:r>
      <w:r w:rsidR="006E0682">
        <w:rPr>
          <w:rFonts w:cs="Arial"/>
          <w:b/>
          <w:noProof/>
          <w:color w:val="000000" w:themeColor="text1"/>
          <w:szCs w:val="24"/>
          <w:lang w:val="cs-CZ" w:eastAsia="cs-CZ"/>
        </w:rPr>
        <w:drawing>
          <wp:inline distT="0" distB="0" distL="0" distR="0" wp14:anchorId="4CBB0213" wp14:editId="3D4B786E">
            <wp:extent cx="2799471" cy="2021292"/>
            <wp:effectExtent l="0" t="0" r="127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867_PR_01_2020_SG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83" cy="202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DD942" w14:textId="77777777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803983">
        <w:rPr>
          <w:rFonts w:cs="Arial"/>
          <w:lang w:val="cs-CZ"/>
        </w:rPr>
        <w:t>122022_b</w:t>
      </w:r>
    </w:p>
    <w:p w14:paraId="57449D3B" w14:textId="6256DDB6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803983">
        <w:rPr>
          <w:rFonts w:cs="Arial"/>
          <w:lang w:val="cs-CZ"/>
        </w:rPr>
        <w:t xml:space="preserve">Sascha Groß, </w:t>
      </w:r>
      <w:r w:rsidR="006E0682">
        <w:rPr>
          <w:rFonts w:cs="Arial"/>
          <w:lang w:val="cs-CZ"/>
        </w:rPr>
        <w:t>jednatel skupiny</w:t>
      </w:r>
      <w:r w:rsidRPr="00803983">
        <w:rPr>
          <w:rFonts w:cs="Arial"/>
          <w:lang w:val="cs-CZ"/>
        </w:rPr>
        <w:t xml:space="preserve"> Hettich Holding, je přesvědčen, že nový rok bude i nadále ve znamení vysoké poptávky.</w:t>
      </w:r>
    </w:p>
    <w:p w14:paraId="7E50BB9E" w14:textId="77777777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  <w:r w:rsidRPr="00803983">
        <w:rPr>
          <w:rFonts w:cs="Arial"/>
          <w:lang w:val="cs-CZ"/>
        </w:rPr>
        <w:t>Foto: Hettich</w:t>
      </w:r>
    </w:p>
    <w:p w14:paraId="7A3A9EC5" w14:textId="77777777" w:rsidR="00803983" w:rsidRPr="00803983" w:rsidRDefault="00803983" w:rsidP="00803983">
      <w:pPr>
        <w:widowControl w:val="0"/>
        <w:suppressAutoHyphens/>
        <w:spacing w:line="360" w:lineRule="auto"/>
        <w:ind w:right="-1"/>
        <w:jc w:val="both"/>
        <w:rPr>
          <w:rFonts w:cs="Arial"/>
          <w:lang w:val="cs-CZ"/>
        </w:rPr>
      </w:pPr>
    </w:p>
    <w:p w14:paraId="2EFF01AB" w14:textId="2000904A" w:rsidR="006F40DB" w:rsidRPr="000A39A8" w:rsidRDefault="006F40DB" w:rsidP="006F40DB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  <w:lang w:val="cs-CZ"/>
        </w:rPr>
      </w:pPr>
      <w:r w:rsidRPr="000A39A8">
        <w:rPr>
          <w:rFonts w:cs="Arial"/>
          <w:sz w:val="20"/>
          <w:u w:val="single"/>
          <w:lang w:val="cs-CZ"/>
        </w:rPr>
        <w:t>O firmě Hettich</w:t>
      </w:r>
    </w:p>
    <w:p w14:paraId="07EFD9D0" w14:textId="40022A6D" w:rsidR="006F40DB" w:rsidRPr="000A39A8" w:rsidRDefault="006F40DB" w:rsidP="006F40DB">
      <w:pPr>
        <w:suppressAutoHyphens/>
        <w:ind w:right="-1"/>
        <w:rPr>
          <w:rFonts w:cs="Arial"/>
          <w:color w:val="212100"/>
          <w:sz w:val="20"/>
          <w:lang w:val="cs-CZ"/>
        </w:rPr>
      </w:pPr>
      <w:r w:rsidRPr="000A39A8">
        <w:rPr>
          <w:rFonts w:cs="Arial"/>
          <w:color w:val="212100"/>
          <w:sz w:val="20"/>
          <w:lang w:val="cs-CZ"/>
        </w:rPr>
        <w:t>Společnost Hettich byla založena v roce 1888 a je dodnes jedním z největších a nejúspěšnějších výrobců nábytkového k</w:t>
      </w:r>
      <w:r w:rsidR="006E0682">
        <w:rPr>
          <w:rFonts w:cs="Arial"/>
          <w:color w:val="212100"/>
          <w:sz w:val="20"/>
          <w:lang w:val="cs-CZ"/>
        </w:rPr>
        <w:t>ování na celém světě. Více než 7 4</w:t>
      </w:r>
      <w:r w:rsidRPr="000A39A8">
        <w:rPr>
          <w:rFonts w:cs="Arial"/>
          <w:color w:val="212100"/>
          <w:sz w:val="20"/>
          <w:lang w:val="cs-CZ"/>
        </w:rPr>
        <w:t xml:space="preserve">00 zaměstnanců v téměř 80 zemích pracuje společně na cíli vyrábět inteligentní techniku pro nábytek. Společnost Hettich </w:t>
      </w:r>
      <w:r w:rsidR="006E0682">
        <w:rPr>
          <w:rFonts w:cs="Arial"/>
          <w:color w:val="212100"/>
          <w:sz w:val="20"/>
          <w:lang w:val="cs-CZ"/>
        </w:rPr>
        <w:t>inspiruje</w:t>
      </w:r>
      <w:r w:rsidRPr="000A39A8">
        <w:rPr>
          <w:rFonts w:cs="Arial"/>
          <w:color w:val="212100"/>
          <w:sz w:val="20"/>
          <w:lang w:val="cs-CZ"/>
        </w:rPr>
        <w:t xml:space="preserve"> lidi na celém světě a je kvalitním partnerem nábytkářského průmyslu, obchodu a řemesla.</w:t>
      </w:r>
      <w:r w:rsidRPr="000A39A8">
        <w:rPr>
          <w:rFonts w:cs="Arial"/>
          <w:sz w:val="20"/>
          <w:lang w:val="cs-CZ"/>
        </w:rPr>
        <w:t xml:space="preserve"> </w:t>
      </w:r>
      <w:r w:rsidRPr="000A39A8">
        <w:rPr>
          <w:rFonts w:cs="Arial"/>
          <w:color w:val="212100"/>
          <w:sz w:val="20"/>
          <w:lang w:val="cs-CZ"/>
        </w:rPr>
        <w:t xml:space="preserve">Značka Hettich představuje </w:t>
      </w:r>
      <w:r w:rsidR="006E0682">
        <w:rPr>
          <w:rFonts w:cs="Arial"/>
          <w:color w:val="212100"/>
          <w:sz w:val="20"/>
          <w:lang w:val="cs-CZ"/>
        </w:rPr>
        <w:t>konzistentní hodnoty: kvalitu a inovaci. Spolehlivost a blízký vztah</w:t>
      </w:r>
      <w:r w:rsidRPr="000A39A8">
        <w:rPr>
          <w:rFonts w:cs="Arial"/>
          <w:color w:val="212100"/>
          <w:sz w:val="20"/>
          <w:lang w:val="cs-CZ"/>
        </w:rPr>
        <w:t xml:space="preserve"> k zákazníkům. I přes svou velikost a mezinárodní význam zůstala společnost Hettich rodinnou firmou. Nezávisle na investorech je budoucnost společnosti svobodná, lidská a udržitelná. </w:t>
      </w:r>
      <w:proofErr w:type="gramStart"/>
      <w:r w:rsidRPr="000A39A8">
        <w:rPr>
          <w:rFonts w:cs="Arial"/>
          <w:color w:val="212100"/>
          <w:sz w:val="20"/>
          <w:lang w:val="cs-CZ"/>
        </w:rPr>
        <w:t>www</w:t>
      </w:r>
      <w:proofErr w:type="gramEnd"/>
      <w:r w:rsidRPr="000A39A8">
        <w:rPr>
          <w:rFonts w:cs="Arial"/>
          <w:color w:val="212100"/>
          <w:sz w:val="20"/>
          <w:lang w:val="cs-CZ"/>
        </w:rPr>
        <w:t>.hettich.com</w:t>
      </w:r>
    </w:p>
    <w:p w14:paraId="04EE2B8A" w14:textId="25CEC594" w:rsidR="00A779C8" w:rsidRPr="006F40DB" w:rsidRDefault="00A779C8" w:rsidP="006F40DB">
      <w:pPr>
        <w:rPr>
          <w:lang w:val="cs-CZ"/>
        </w:rPr>
      </w:pPr>
    </w:p>
    <w:sectPr w:rsidR="00A779C8" w:rsidRPr="006F40DB" w:rsidSect="006F326A">
      <w:headerReference w:type="default" r:id="rId10"/>
      <w:footerReference w:type="default" r:id="rId11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4EBF3" w14:textId="77777777" w:rsidR="00902B75" w:rsidRDefault="00902B75">
      <w:r>
        <w:separator/>
      </w:r>
    </w:p>
  </w:endnote>
  <w:endnote w:type="continuationSeparator" w:id="0">
    <w:p w14:paraId="6385FED9" w14:textId="77777777" w:rsidR="00902B75" w:rsidRDefault="0090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208C8DB8" w:rsidR="006F175E" w:rsidRDefault="001D6019" w:rsidP="005F115D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09FEF6D4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E191A" w:rsidRPr="00AE191A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09FEF6D4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AE191A" w:rsidRPr="00AE191A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0E7699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D635B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39998522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Holding GmbH &amp; Co. oHG</w:t>
                          </w:r>
                        </w:p>
                        <w:p w14:paraId="5195327B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Laura-Sophie Putschies</w:t>
                          </w:r>
                        </w:p>
                        <w:p w14:paraId="63BE7D4F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Vahrenkampstr. 12 - 16</w:t>
                          </w:r>
                        </w:p>
                        <w:p w14:paraId="1DDA3DBB" w14:textId="77777777" w:rsidR="006A5614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</w:p>
                        <w:p w14:paraId="587EF657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19BD456B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49 </w:t>
                          </w:r>
                          <w:r w:rsidRPr="007A083D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151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 w:rsidRPr="007A083D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20372378</w:t>
                          </w:r>
                        </w:p>
                        <w:p w14:paraId="0D1CDD3C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laura-sophie.putschies@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27600597" w14:textId="77777777"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29C32D93" w14:textId="77777777" w:rsidR="006A5614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3F3EE9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998722B" w14:textId="433336F5" w:rsidR="002D11F1" w:rsidRPr="00097876" w:rsidRDefault="002D11F1" w:rsidP="002D11F1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 w:rsidRPr="00097876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R_</w:t>
                          </w:r>
                          <w:r w:rsidR="00893E40">
                            <w:rPr>
                              <w:color w:val="auto"/>
                              <w:sz w:val="22"/>
                              <w:szCs w:val="22"/>
                            </w:rPr>
                            <w:t>122022</w:t>
                          </w: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61BD635B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39998522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Holding GmbH &amp; Co. oHG</w:t>
                    </w:r>
                  </w:p>
                  <w:p w14:paraId="5195327B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Laura-Sophie Putschies</w:t>
                    </w:r>
                  </w:p>
                  <w:p w14:paraId="63BE7D4F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Vahrenkampstr. 12 - 16</w:t>
                    </w:r>
                  </w:p>
                  <w:p w14:paraId="1DDA3DBB" w14:textId="77777777" w:rsidR="006A5614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</w:p>
                  <w:p w14:paraId="587EF657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19BD456B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49 </w:t>
                    </w:r>
                    <w:r w:rsidRPr="007A083D">
                      <w:rPr>
                        <w:rFonts w:cs="Arial"/>
                        <w:sz w:val="16"/>
                        <w:szCs w:val="16"/>
                        <w:lang w:val="sv-SE"/>
                      </w:rPr>
                      <w:t>151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 w:rsidRPr="007A083D">
                      <w:rPr>
                        <w:rFonts w:cs="Arial"/>
                        <w:sz w:val="16"/>
                        <w:szCs w:val="16"/>
                        <w:lang w:val="sv-SE"/>
                      </w:rPr>
                      <w:t>20372378</w:t>
                    </w:r>
                  </w:p>
                  <w:p w14:paraId="0D1CDD3C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laura-sophie.putschies@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27600597" w14:textId="77777777"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29C32D93" w14:textId="77777777" w:rsidR="006A5614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3F3EE9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6998722B" w14:textId="433336F5" w:rsidR="002D11F1" w:rsidRPr="00097876" w:rsidRDefault="002D11F1" w:rsidP="002D11F1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 w:rsidRPr="00097876"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R_</w:t>
                    </w:r>
                    <w:r w:rsidR="00893E40">
                      <w:rPr>
                        <w:color w:val="auto"/>
                        <w:sz w:val="22"/>
                        <w:szCs w:val="22"/>
                      </w:rPr>
                      <w:t>122022</w:t>
                    </w: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0E7699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51201" w14:textId="77777777" w:rsidR="00902B75" w:rsidRDefault="00902B75">
      <w:r>
        <w:separator/>
      </w:r>
    </w:p>
  </w:footnote>
  <w:footnote w:type="continuationSeparator" w:id="0">
    <w:p w14:paraId="6DCD9627" w14:textId="77777777" w:rsidR="00902B75" w:rsidRDefault="0090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5391" w14:textId="77182EBF" w:rsidR="006F175E" w:rsidRDefault="003D2E5F" w:rsidP="005F115D">
    <w:pPr>
      <w:pStyle w:val="Zhlav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3572A"/>
    <w:multiLevelType w:val="hybridMultilevel"/>
    <w:tmpl w:val="651C8184"/>
    <w:lvl w:ilvl="0" w:tplc="0C880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AF9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08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C4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ED5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0C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648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49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EE8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07F"/>
    <w:rsid w:val="0001272F"/>
    <w:rsid w:val="00015693"/>
    <w:rsid w:val="00017980"/>
    <w:rsid w:val="00020BAC"/>
    <w:rsid w:val="0002101A"/>
    <w:rsid w:val="00025DEB"/>
    <w:rsid w:val="000262D8"/>
    <w:rsid w:val="000271BD"/>
    <w:rsid w:val="000321C4"/>
    <w:rsid w:val="00032952"/>
    <w:rsid w:val="00032B24"/>
    <w:rsid w:val="0003312D"/>
    <w:rsid w:val="00041727"/>
    <w:rsid w:val="0004189F"/>
    <w:rsid w:val="00041B7F"/>
    <w:rsid w:val="00052B98"/>
    <w:rsid w:val="00053ECE"/>
    <w:rsid w:val="000542F2"/>
    <w:rsid w:val="0005470F"/>
    <w:rsid w:val="00054FEC"/>
    <w:rsid w:val="00062779"/>
    <w:rsid w:val="00062BEB"/>
    <w:rsid w:val="00063032"/>
    <w:rsid w:val="000639B8"/>
    <w:rsid w:val="00063A0B"/>
    <w:rsid w:val="000660F2"/>
    <w:rsid w:val="000715E1"/>
    <w:rsid w:val="00072478"/>
    <w:rsid w:val="000776D3"/>
    <w:rsid w:val="00080C6F"/>
    <w:rsid w:val="00082B18"/>
    <w:rsid w:val="0009469D"/>
    <w:rsid w:val="00097268"/>
    <w:rsid w:val="000A0796"/>
    <w:rsid w:val="000A25AE"/>
    <w:rsid w:val="000A27A1"/>
    <w:rsid w:val="000A6FF7"/>
    <w:rsid w:val="000A7EF4"/>
    <w:rsid w:val="000C1B90"/>
    <w:rsid w:val="000C5C54"/>
    <w:rsid w:val="000D0458"/>
    <w:rsid w:val="000D2B2E"/>
    <w:rsid w:val="000D2BE1"/>
    <w:rsid w:val="000D518E"/>
    <w:rsid w:val="000D63CD"/>
    <w:rsid w:val="000E13ED"/>
    <w:rsid w:val="000E2A52"/>
    <w:rsid w:val="000E51E9"/>
    <w:rsid w:val="000E7699"/>
    <w:rsid w:val="000F05ED"/>
    <w:rsid w:val="00101A81"/>
    <w:rsid w:val="00104861"/>
    <w:rsid w:val="00105DE5"/>
    <w:rsid w:val="001061B4"/>
    <w:rsid w:val="00106CF3"/>
    <w:rsid w:val="00107533"/>
    <w:rsid w:val="00111302"/>
    <w:rsid w:val="00112205"/>
    <w:rsid w:val="00113EEE"/>
    <w:rsid w:val="001213F4"/>
    <w:rsid w:val="00123BBB"/>
    <w:rsid w:val="00127635"/>
    <w:rsid w:val="00130272"/>
    <w:rsid w:val="00131F5A"/>
    <w:rsid w:val="00134E64"/>
    <w:rsid w:val="00136F26"/>
    <w:rsid w:val="00137F95"/>
    <w:rsid w:val="00142D3B"/>
    <w:rsid w:val="0014380C"/>
    <w:rsid w:val="0014631D"/>
    <w:rsid w:val="00154B05"/>
    <w:rsid w:val="00157475"/>
    <w:rsid w:val="00164110"/>
    <w:rsid w:val="00170B29"/>
    <w:rsid w:val="001718FE"/>
    <w:rsid w:val="00171CBE"/>
    <w:rsid w:val="0017209B"/>
    <w:rsid w:val="001742A3"/>
    <w:rsid w:val="00174666"/>
    <w:rsid w:val="0017673D"/>
    <w:rsid w:val="00183DB9"/>
    <w:rsid w:val="00184CB1"/>
    <w:rsid w:val="001852C0"/>
    <w:rsid w:val="00190A0E"/>
    <w:rsid w:val="00191CE9"/>
    <w:rsid w:val="001927B4"/>
    <w:rsid w:val="00193873"/>
    <w:rsid w:val="00197357"/>
    <w:rsid w:val="00197799"/>
    <w:rsid w:val="001A1F21"/>
    <w:rsid w:val="001A3E9B"/>
    <w:rsid w:val="001A424E"/>
    <w:rsid w:val="001A5D94"/>
    <w:rsid w:val="001A6CB5"/>
    <w:rsid w:val="001B0A5A"/>
    <w:rsid w:val="001B0D02"/>
    <w:rsid w:val="001B221E"/>
    <w:rsid w:val="001B25CA"/>
    <w:rsid w:val="001C298A"/>
    <w:rsid w:val="001C7571"/>
    <w:rsid w:val="001D0AEB"/>
    <w:rsid w:val="001D0C17"/>
    <w:rsid w:val="001D53C9"/>
    <w:rsid w:val="001D5CC9"/>
    <w:rsid w:val="001D6019"/>
    <w:rsid w:val="001D72AA"/>
    <w:rsid w:val="001E1E19"/>
    <w:rsid w:val="001E2141"/>
    <w:rsid w:val="001E2347"/>
    <w:rsid w:val="001E2397"/>
    <w:rsid w:val="001E4F13"/>
    <w:rsid w:val="001E5E37"/>
    <w:rsid w:val="001E7850"/>
    <w:rsid w:val="001F0AE4"/>
    <w:rsid w:val="001F0D16"/>
    <w:rsid w:val="001F1C08"/>
    <w:rsid w:val="001F690F"/>
    <w:rsid w:val="001F6ECE"/>
    <w:rsid w:val="001F7EB8"/>
    <w:rsid w:val="002048D9"/>
    <w:rsid w:val="00211508"/>
    <w:rsid w:val="002165B5"/>
    <w:rsid w:val="00216CD3"/>
    <w:rsid w:val="0022055E"/>
    <w:rsid w:val="00230E30"/>
    <w:rsid w:val="0023219C"/>
    <w:rsid w:val="002321FF"/>
    <w:rsid w:val="00235415"/>
    <w:rsid w:val="00235C1C"/>
    <w:rsid w:val="00236E4F"/>
    <w:rsid w:val="002414A7"/>
    <w:rsid w:val="0024442C"/>
    <w:rsid w:val="00250D1B"/>
    <w:rsid w:val="002515C3"/>
    <w:rsid w:val="00251814"/>
    <w:rsid w:val="00254ADF"/>
    <w:rsid w:val="00255086"/>
    <w:rsid w:val="00256132"/>
    <w:rsid w:val="00260C5B"/>
    <w:rsid w:val="00264493"/>
    <w:rsid w:val="002651F3"/>
    <w:rsid w:val="002655FF"/>
    <w:rsid w:val="00265ED0"/>
    <w:rsid w:val="00276E7A"/>
    <w:rsid w:val="00277154"/>
    <w:rsid w:val="00281D54"/>
    <w:rsid w:val="002832BE"/>
    <w:rsid w:val="00292024"/>
    <w:rsid w:val="00293AFF"/>
    <w:rsid w:val="00293E40"/>
    <w:rsid w:val="00295F1F"/>
    <w:rsid w:val="00297D0C"/>
    <w:rsid w:val="002A1131"/>
    <w:rsid w:val="002A1765"/>
    <w:rsid w:val="002A4234"/>
    <w:rsid w:val="002A51EB"/>
    <w:rsid w:val="002A58B0"/>
    <w:rsid w:val="002A5C00"/>
    <w:rsid w:val="002A60F2"/>
    <w:rsid w:val="002B2038"/>
    <w:rsid w:val="002B5DDB"/>
    <w:rsid w:val="002B63A4"/>
    <w:rsid w:val="002B79CA"/>
    <w:rsid w:val="002B7A19"/>
    <w:rsid w:val="002B7E40"/>
    <w:rsid w:val="002C1C09"/>
    <w:rsid w:val="002C41CF"/>
    <w:rsid w:val="002C5400"/>
    <w:rsid w:val="002C6009"/>
    <w:rsid w:val="002C770B"/>
    <w:rsid w:val="002D00A3"/>
    <w:rsid w:val="002D11F1"/>
    <w:rsid w:val="002D1426"/>
    <w:rsid w:val="002D2636"/>
    <w:rsid w:val="002E7358"/>
    <w:rsid w:val="002F2334"/>
    <w:rsid w:val="002F613C"/>
    <w:rsid w:val="0030141A"/>
    <w:rsid w:val="00304334"/>
    <w:rsid w:val="00310041"/>
    <w:rsid w:val="003153CC"/>
    <w:rsid w:val="00317AE9"/>
    <w:rsid w:val="003211E8"/>
    <w:rsid w:val="0032399E"/>
    <w:rsid w:val="00323AF3"/>
    <w:rsid w:val="0032627D"/>
    <w:rsid w:val="003329CB"/>
    <w:rsid w:val="00335B79"/>
    <w:rsid w:val="00340231"/>
    <w:rsid w:val="00343459"/>
    <w:rsid w:val="00344C69"/>
    <w:rsid w:val="003462B7"/>
    <w:rsid w:val="00347718"/>
    <w:rsid w:val="003479C4"/>
    <w:rsid w:val="00351A2F"/>
    <w:rsid w:val="003521A5"/>
    <w:rsid w:val="00352796"/>
    <w:rsid w:val="00353323"/>
    <w:rsid w:val="00354062"/>
    <w:rsid w:val="003549C3"/>
    <w:rsid w:val="00362C4E"/>
    <w:rsid w:val="003673A8"/>
    <w:rsid w:val="0036743F"/>
    <w:rsid w:val="00372B5A"/>
    <w:rsid w:val="003775F5"/>
    <w:rsid w:val="0038034A"/>
    <w:rsid w:val="00382A95"/>
    <w:rsid w:val="003830A3"/>
    <w:rsid w:val="00384C5C"/>
    <w:rsid w:val="00386000"/>
    <w:rsid w:val="00386437"/>
    <w:rsid w:val="00387167"/>
    <w:rsid w:val="003875E8"/>
    <w:rsid w:val="0039439A"/>
    <w:rsid w:val="00395850"/>
    <w:rsid w:val="00395D78"/>
    <w:rsid w:val="00396774"/>
    <w:rsid w:val="003A051B"/>
    <w:rsid w:val="003A0FB5"/>
    <w:rsid w:val="003A27F0"/>
    <w:rsid w:val="003A6F41"/>
    <w:rsid w:val="003B0830"/>
    <w:rsid w:val="003C1DE2"/>
    <w:rsid w:val="003C62F9"/>
    <w:rsid w:val="003C7A2A"/>
    <w:rsid w:val="003D1CCC"/>
    <w:rsid w:val="003D2967"/>
    <w:rsid w:val="003D2C40"/>
    <w:rsid w:val="003D2E5F"/>
    <w:rsid w:val="003D7AAB"/>
    <w:rsid w:val="003E5F3D"/>
    <w:rsid w:val="003F160F"/>
    <w:rsid w:val="003F1F52"/>
    <w:rsid w:val="003F35BC"/>
    <w:rsid w:val="003F3D2B"/>
    <w:rsid w:val="003F3F5A"/>
    <w:rsid w:val="003F550D"/>
    <w:rsid w:val="003F5E38"/>
    <w:rsid w:val="003F6B05"/>
    <w:rsid w:val="00400BE4"/>
    <w:rsid w:val="0040763A"/>
    <w:rsid w:val="00413128"/>
    <w:rsid w:val="00413E87"/>
    <w:rsid w:val="00414416"/>
    <w:rsid w:val="00415F32"/>
    <w:rsid w:val="00416CA5"/>
    <w:rsid w:val="00423CD2"/>
    <w:rsid w:val="00423DF6"/>
    <w:rsid w:val="0042799B"/>
    <w:rsid w:val="004328DA"/>
    <w:rsid w:val="0043395B"/>
    <w:rsid w:val="00435A93"/>
    <w:rsid w:val="00436848"/>
    <w:rsid w:val="00437874"/>
    <w:rsid w:val="004417E0"/>
    <w:rsid w:val="004418D4"/>
    <w:rsid w:val="00447693"/>
    <w:rsid w:val="00447B08"/>
    <w:rsid w:val="00452EC2"/>
    <w:rsid w:val="00456ED7"/>
    <w:rsid w:val="00460E78"/>
    <w:rsid w:val="0046240B"/>
    <w:rsid w:val="00462EC6"/>
    <w:rsid w:val="00464CE3"/>
    <w:rsid w:val="004679DB"/>
    <w:rsid w:val="00467AEC"/>
    <w:rsid w:val="00470F00"/>
    <w:rsid w:val="00471599"/>
    <w:rsid w:val="00471C92"/>
    <w:rsid w:val="00472903"/>
    <w:rsid w:val="00483DF7"/>
    <w:rsid w:val="00491112"/>
    <w:rsid w:val="00492F27"/>
    <w:rsid w:val="00492F99"/>
    <w:rsid w:val="00495448"/>
    <w:rsid w:val="00495893"/>
    <w:rsid w:val="00495964"/>
    <w:rsid w:val="004A0ADF"/>
    <w:rsid w:val="004A2431"/>
    <w:rsid w:val="004A276D"/>
    <w:rsid w:val="004B2693"/>
    <w:rsid w:val="004B66B0"/>
    <w:rsid w:val="004C1A9D"/>
    <w:rsid w:val="004C55CD"/>
    <w:rsid w:val="004D1B6C"/>
    <w:rsid w:val="004D5300"/>
    <w:rsid w:val="004E1BD1"/>
    <w:rsid w:val="004E35C3"/>
    <w:rsid w:val="004E36E1"/>
    <w:rsid w:val="004E4024"/>
    <w:rsid w:val="004E636F"/>
    <w:rsid w:val="004F0BC2"/>
    <w:rsid w:val="004F1EB8"/>
    <w:rsid w:val="004F378D"/>
    <w:rsid w:val="00500648"/>
    <w:rsid w:val="005020F2"/>
    <w:rsid w:val="00503740"/>
    <w:rsid w:val="0050782E"/>
    <w:rsid w:val="00511691"/>
    <w:rsid w:val="0051296A"/>
    <w:rsid w:val="0051330E"/>
    <w:rsid w:val="00515071"/>
    <w:rsid w:val="0051538B"/>
    <w:rsid w:val="00516FEF"/>
    <w:rsid w:val="005175F4"/>
    <w:rsid w:val="0052031A"/>
    <w:rsid w:val="00522A94"/>
    <w:rsid w:val="00526210"/>
    <w:rsid w:val="00533434"/>
    <w:rsid w:val="00535067"/>
    <w:rsid w:val="005354C6"/>
    <w:rsid w:val="00535EA3"/>
    <w:rsid w:val="005376A2"/>
    <w:rsid w:val="00544820"/>
    <w:rsid w:val="00551326"/>
    <w:rsid w:val="0055156A"/>
    <w:rsid w:val="00551CB0"/>
    <w:rsid w:val="00553E5D"/>
    <w:rsid w:val="00554304"/>
    <w:rsid w:val="00554307"/>
    <w:rsid w:val="00563E02"/>
    <w:rsid w:val="005650C0"/>
    <w:rsid w:val="00572674"/>
    <w:rsid w:val="00576BA1"/>
    <w:rsid w:val="00577BF9"/>
    <w:rsid w:val="00580AE0"/>
    <w:rsid w:val="00580F7A"/>
    <w:rsid w:val="005813EB"/>
    <w:rsid w:val="0059132B"/>
    <w:rsid w:val="00595ECF"/>
    <w:rsid w:val="005963A6"/>
    <w:rsid w:val="00596EA9"/>
    <w:rsid w:val="005A0A82"/>
    <w:rsid w:val="005A2114"/>
    <w:rsid w:val="005A2DB5"/>
    <w:rsid w:val="005A4A43"/>
    <w:rsid w:val="005A67AE"/>
    <w:rsid w:val="005A6B3D"/>
    <w:rsid w:val="005B253D"/>
    <w:rsid w:val="005B2C77"/>
    <w:rsid w:val="005B4A40"/>
    <w:rsid w:val="005B63B1"/>
    <w:rsid w:val="005C44BA"/>
    <w:rsid w:val="005C4AA8"/>
    <w:rsid w:val="005C4BD6"/>
    <w:rsid w:val="005C7D80"/>
    <w:rsid w:val="005C7FBA"/>
    <w:rsid w:val="005D3008"/>
    <w:rsid w:val="005D3831"/>
    <w:rsid w:val="005D4623"/>
    <w:rsid w:val="005D47F3"/>
    <w:rsid w:val="005D4C80"/>
    <w:rsid w:val="005D60D3"/>
    <w:rsid w:val="005E00DB"/>
    <w:rsid w:val="005E01B5"/>
    <w:rsid w:val="005E2B32"/>
    <w:rsid w:val="005E3852"/>
    <w:rsid w:val="005F115D"/>
    <w:rsid w:val="005F384F"/>
    <w:rsid w:val="005F42D8"/>
    <w:rsid w:val="005F4395"/>
    <w:rsid w:val="005F53FF"/>
    <w:rsid w:val="005F6159"/>
    <w:rsid w:val="00603994"/>
    <w:rsid w:val="00607CCD"/>
    <w:rsid w:val="00607FE3"/>
    <w:rsid w:val="0061031B"/>
    <w:rsid w:val="006138FC"/>
    <w:rsid w:val="00614BD1"/>
    <w:rsid w:val="00623B29"/>
    <w:rsid w:val="00623C40"/>
    <w:rsid w:val="00627843"/>
    <w:rsid w:val="00630E87"/>
    <w:rsid w:val="006334D6"/>
    <w:rsid w:val="006336F6"/>
    <w:rsid w:val="00634EF9"/>
    <w:rsid w:val="0063699B"/>
    <w:rsid w:val="00642092"/>
    <w:rsid w:val="00643625"/>
    <w:rsid w:val="00643928"/>
    <w:rsid w:val="0064519D"/>
    <w:rsid w:val="006455A7"/>
    <w:rsid w:val="00645FBE"/>
    <w:rsid w:val="00650D5C"/>
    <w:rsid w:val="006510E7"/>
    <w:rsid w:val="006522B6"/>
    <w:rsid w:val="006523BA"/>
    <w:rsid w:val="00657382"/>
    <w:rsid w:val="00657391"/>
    <w:rsid w:val="006626BE"/>
    <w:rsid w:val="006626C3"/>
    <w:rsid w:val="00665A27"/>
    <w:rsid w:val="00666932"/>
    <w:rsid w:val="00672FE5"/>
    <w:rsid w:val="00682B7A"/>
    <w:rsid w:val="00691F6F"/>
    <w:rsid w:val="0069245B"/>
    <w:rsid w:val="00696528"/>
    <w:rsid w:val="006A064D"/>
    <w:rsid w:val="006A20AE"/>
    <w:rsid w:val="006A2C65"/>
    <w:rsid w:val="006A4105"/>
    <w:rsid w:val="006A5614"/>
    <w:rsid w:val="006A7F02"/>
    <w:rsid w:val="006B0C48"/>
    <w:rsid w:val="006B3043"/>
    <w:rsid w:val="006B4A3B"/>
    <w:rsid w:val="006C0D29"/>
    <w:rsid w:val="006C308E"/>
    <w:rsid w:val="006C61D9"/>
    <w:rsid w:val="006D1ABC"/>
    <w:rsid w:val="006D49DA"/>
    <w:rsid w:val="006D5B5A"/>
    <w:rsid w:val="006D5E28"/>
    <w:rsid w:val="006D5FA6"/>
    <w:rsid w:val="006D6475"/>
    <w:rsid w:val="006E0682"/>
    <w:rsid w:val="006E08EC"/>
    <w:rsid w:val="006E0EF6"/>
    <w:rsid w:val="006E2F07"/>
    <w:rsid w:val="006E3384"/>
    <w:rsid w:val="006E3ADE"/>
    <w:rsid w:val="006E4285"/>
    <w:rsid w:val="006E4664"/>
    <w:rsid w:val="006E4AF9"/>
    <w:rsid w:val="006E5CF4"/>
    <w:rsid w:val="006E5FA4"/>
    <w:rsid w:val="006E72B7"/>
    <w:rsid w:val="006F013D"/>
    <w:rsid w:val="006F175E"/>
    <w:rsid w:val="006F2C50"/>
    <w:rsid w:val="006F326A"/>
    <w:rsid w:val="006F40C5"/>
    <w:rsid w:val="006F40DB"/>
    <w:rsid w:val="006F5767"/>
    <w:rsid w:val="006F6F62"/>
    <w:rsid w:val="00702CC5"/>
    <w:rsid w:val="0070457A"/>
    <w:rsid w:val="007065DB"/>
    <w:rsid w:val="00706EB0"/>
    <w:rsid w:val="00715F3F"/>
    <w:rsid w:val="007177F5"/>
    <w:rsid w:val="007217D7"/>
    <w:rsid w:val="007227E9"/>
    <w:rsid w:val="00724885"/>
    <w:rsid w:val="0073193C"/>
    <w:rsid w:val="007354E9"/>
    <w:rsid w:val="00740561"/>
    <w:rsid w:val="00744E11"/>
    <w:rsid w:val="00744E66"/>
    <w:rsid w:val="00750ECF"/>
    <w:rsid w:val="00760A59"/>
    <w:rsid w:val="00762839"/>
    <w:rsid w:val="007636AD"/>
    <w:rsid w:val="00766334"/>
    <w:rsid w:val="00770A59"/>
    <w:rsid w:val="007719CB"/>
    <w:rsid w:val="00772DD2"/>
    <w:rsid w:val="0077445E"/>
    <w:rsid w:val="00776CEC"/>
    <w:rsid w:val="007773F7"/>
    <w:rsid w:val="00781457"/>
    <w:rsid w:val="007823F9"/>
    <w:rsid w:val="007828E0"/>
    <w:rsid w:val="00783C0F"/>
    <w:rsid w:val="007937FA"/>
    <w:rsid w:val="0079425B"/>
    <w:rsid w:val="00794C8D"/>
    <w:rsid w:val="0079561D"/>
    <w:rsid w:val="007965BC"/>
    <w:rsid w:val="007A2D58"/>
    <w:rsid w:val="007A3307"/>
    <w:rsid w:val="007A3CCD"/>
    <w:rsid w:val="007A6D09"/>
    <w:rsid w:val="007B5F7A"/>
    <w:rsid w:val="007C0DB3"/>
    <w:rsid w:val="007C0DDD"/>
    <w:rsid w:val="007C2D93"/>
    <w:rsid w:val="007C71A0"/>
    <w:rsid w:val="007C7989"/>
    <w:rsid w:val="007C7A61"/>
    <w:rsid w:val="007D182E"/>
    <w:rsid w:val="007D3A58"/>
    <w:rsid w:val="007E098F"/>
    <w:rsid w:val="007E2B64"/>
    <w:rsid w:val="007E31DA"/>
    <w:rsid w:val="007F02B4"/>
    <w:rsid w:val="007F0B0D"/>
    <w:rsid w:val="007F40D4"/>
    <w:rsid w:val="007F66B0"/>
    <w:rsid w:val="007F7A8D"/>
    <w:rsid w:val="00803983"/>
    <w:rsid w:val="00804D2A"/>
    <w:rsid w:val="00806502"/>
    <w:rsid w:val="00810AFF"/>
    <w:rsid w:val="0081127F"/>
    <w:rsid w:val="0081275B"/>
    <w:rsid w:val="008135B5"/>
    <w:rsid w:val="00816DFB"/>
    <w:rsid w:val="0082182C"/>
    <w:rsid w:val="00823AA3"/>
    <w:rsid w:val="00824848"/>
    <w:rsid w:val="0082635E"/>
    <w:rsid w:val="00835338"/>
    <w:rsid w:val="00837D32"/>
    <w:rsid w:val="00840F81"/>
    <w:rsid w:val="008413E2"/>
    <w:rsid w:val="00841723"/>
    <w:rsid w:val="00841DBC"/>
    <w:rsid w:val="008425AD"/>
    <w:rsid w:val="00846EAF"/>
    <w:rsid w:val="0085521B"/>
    <w:rsid w:val="00857D3D"/>
    <w:rsid w:val="008611FB"/>
    <w:rsid w:val="00861C7A"/>
    <w:rsid w:val="00863FA2"/>
    <w:rsid w:val="00867A17"/>
    <w:rsid w:val="0087084B"/>
    <w:rsid w:val="00870D47"/>
    <w:rsid w:val="00877DD9"/>
    <w:rsid w:val="008804BD"/>
    <w:rsid w:val="0088402B"/>
    <w:rsid w:val="00884D1B"/>
    <w:rsid w:val="00892076"/>
    <w:rsid w:val="00892761"/>
    <w:rsid w:val="00893E40"/>
    <w:rsid w:val="008A0782"/>
    <w:rsid w:val="008A0BFF"/>
    <w:rsid w:val="008A34B0"/>
    <w:rsid w:val="008A4261"/>
    <w:rsid w:val="008A47BC"/>
    <w:rsid w:val="008A5E20"/>
    <w:rsid w:val="008A6DED"/>
    <w:rsid w:val="008C1E56"/>
    <w:rsid w:val="008C1E9B"/>
    <w:rsid w:val="008C239E"/>
    <w:rsid w:val="008C487B"/>
    <w:rsid w:val="008C6D7A"/>
    <w:rsid w:val="008D3FF7"/>
    <w:rsid w:val="008D4F13"/>
    <w:rsid w:val="008E398E"/>
    <w:rsid w:val="008F5D6E"/>
    <w:rsid w:val="009028B7"/>
    <w:rsid w:val="00902B75"/>
    <w:rsid w:val="00904CC1"/>
    <w:rsid w:val="009066C5"/>
    <w:rsid w:val="00912C7B"/>
    <w:rsid w:val="00913466"/>
    <w:rsid w:val="00914049"/>
    <w:rsid w:val="00915A3F"/>
    <w:rsid w:val="009205C0"/>
    <w:rsid w:val="009240CE"/>
    <w:rsid w:val="009267B5"/>
    <w:rsid w:val="00926BED"/>
    <w:rsid w:val="00927CD9"/>
    <w:rsid w:val="00930E7F"/>
    <w:rsid w:val="00931031"/>
    <w:rsid w:val="00931946"/>
    <w:rsid w:val="00933683"/>
    <w:rsid w:val="0094078E"/>
    <w:rsid w:val="00942FFC"/>
    <w:rsid w:val="00946AD7"/>
    <w:rsid w:val="009513E5"/>
    <w:rsid w:val="00951764"/>
    <w:rsid w:val="009539E2"/>
    <w:rsid w:val="00954023"/>
    <w:rsid w:val="0095710B"/>
    <w:rsid w:val="009621D6"/>
    <w:rsid w:val="00963DBB"/>
    <w:rsid w:val="00966D61"/>
    <w:rsid w:val="00967250"/>
    <w:rsid w:val="00970C39"/>
    <w:rsid w:val="009744CA"/>
    <w:rsid w:val="00975001"/>
    <w:rsid w:val="00976070"/>
    <w:rsid w:val="0097668D"/>
    <w:rsid w:val="0098593B"/>
    <w:rsid w:val="009859DD"/>
    <w:rsid w:val="0099033B"/>
    <w:rsid w:val="0099198E"/>
    <w:rsid w:val="009929E0"/>
    <w:rsid w:val="00994738"/>
    <w:rsid w:val="00995180"/>
    <w:rsid w:val="009970B3"/>
    <w:rsid w:val="009A3272"/>
    <w:rsid w:val="009A58F6"/>
    <w:rsid w:val="009A6A58"/>
    <w:rsid w:val="009A710B"/>
    <w:rsid w:val="009A7D27"/>
    <w:rsid w:val="009B314B"/>
    <w:rsid w:val="009B6C25"/>
    <w:rsid w:val="009B7DC8"/>
    <w:rsid w:val="009C097A"/>
    <w:rsid w:val="009C18AC"/>
    <w:rsid w:val="009C4EDD"/>
    <w:rsid w:val="009C55F6"/>
    <w:rsid w:val="009C5BFA"/>
    <w:rsid w:val="009D15C5"/>
    <w:rsid w:val="009D22CD"/>
    <w:rsid w:val="009D282F"/>
    <w:rsid w:val="009D3A38"/>
    <w:rsid w:val="009D4ABD"/>
    <w:rsid w:val="009D4DDC"/>
    <w:rsid w:val="009D629F"/>
    <w:rsid w:val="009D7101"/>
    <w:rsid w:val="009E406C"/>
    <w:rsid w:val="00A00F1B"/>
    <w:rsid w:val="00A033DF"/>
    <w:rsid w:val="00A0533B"/>
    <w:rsid w:val="00A06E84"/>
    <w:rsid w:val="00A11201"/>
    <w:rsid w:val="00A15E0D"/>
    <w:rsid w:val="00A206AE"/>
    <w:rsid w:val="00A2182F"/>
    <w:rsid w:val="00A23739"/>
    <w:rsid w:val="00A26F80"/>
    <w:rsid w:val="00A277E5"/>
    <w:rsid w:val="00A27B50"/>
    <w:rsid w:val="00A318F0"/>
    <w:rsid w:val="00A31A1A"/>
    <w:rsid w:val="00A32C79"/>
    <w:rsid w:val="00A34B8F"/>
    <w:rsid w:val="00A35274"/>
    <w:rsid w:val="00A40563"/>
    <w:rsid w:val="00A42362"/>
    <w:rsid w:val="00A43529"/>
    <w:rsid w:val="00A46176"/>
    <w:rsid w:val="00A47AF8"/>
    <w:rsid w:val="00A5006A"/>
    <w:rsid w:val="00A50131"/>
    <w:rsid w:val="00A50B4D"/>
    <w:rsid w:val="00A516FC"/>
    <w:rsid w:val="00A5271C"/>
    <w:rsid w:val="00A54263"/>
    <w:rsid w:val="00A5430E"/>
    <w:rsid w:val="00A573DD"/>
    <w:rsid w:val="00A621C0"/>
    <w:rsid w:val="00A64576"/>
    <w:rsid w:val="00A66270"/>
    <w:rsid w:val="00A7143A"/>
    <w:rsid w:val="00A720B6"/>
    <w:rsid w:val="00A727FC"/>
    <w:rsid w:val="00A75276"/>
    <w:rsid w:val="00A75C51"/>
    <w:rsid w:val="00A76CBC"/>
    <w:rsid w:val="00A77903"/>
    <w:rsid w:val="00A779C8"/>
    <w:rsid w:val="00A905B4"/>
    <w:rsid w:val="00A91EAB"/>
    <w:rsid w:val="00A935E0"/>
    <w:rsid w:val="00AA2356"/>
    <w:rsid w:val="00AA57FB"/>
    <w:rsid w:val="00AA580E"/>
    <w:rsid w:val="00AA5B0E"/>
    <w:rsid w:val="00AA661E"/>
    <w:rsid w:val="00AA66DD"/>
    <w:rsid w:val="00AA71D3"/>
    <w:rsid w:val="00AB6B43"/>
    <w:rsid w:val="00AC4A94"/>
    <w:rsid w:val="00AC59FB"/>
    <w:rsid w:val="00AC754D"/>
    <w:rsid w:val="00AD0447"/>
    <w:rsid w:val="00AD070A"/>
    <w:rsid w:val="00AD1F27"/>
    <w:rsid w:val="00AD2A9D"/>
    <w:rsid w:val="00AD46AC"/>
    <w:rsid w:val="00AD6A73"/>
    <w:rsid w:val="00AE191A"/>
    <w:rsid w:val="00AE36EF"/>
    <w:rsid w:val="00AE5ACE"/>
    <w:rsid w:val="00AE64E5"/>
    <w:rsid w:val="00AF0623"/>
    <w:rsid w:val="00AF4F08"/>
    <w:rsid w:val="00AF56EA"/>
    <w:rsid w:val="00AF5BA9"/>
    <w:rsid w:val="00B00144"/>
    <w:rsid w:val="00B0159B"/>
    <w:rsid w:val="00B018AE"/>
    <w:rsid w:val="00B02FDE"/>
    <w:rsid w:val="00B052D9"/>
    <w:rsid w:val="00B05DD3"/>
    <w:rsid w:val="00B12FE4"/>
    <w:rsid w:val="00B1373F"/>
    <w:rsid w:val="00B14EF1"/>
    <w:rsid w:val="00B22F90"/>
    <w:rsid w:val="00B25051"/>
    <w:rsid w:val="00B266E3"/>
    <w:rsid w:val="00B272B9"/>
    <w:rsid w:val="00B31148"/>
    <w:rsid w:val="00B37A69"/>
    <w:rsid w:val="00B40260"/>
    <w:rsid w:val="00B417ED"/>
    <w:rsid w:val="00B42248"/>
    <w:rsid w:val="00B46B48"/>
    <w:rsid w:val="00B4745E"/>
    <w:rsid w:val="00B506A8"/>
    <w:rsid w:val="00B55D5A"/>
    <w:rsid w:val="00B56ACF"/>
    <w:rsid w:val="00B579D0"/>
    <w:rsid w:val="00B57E16"/>
    <w:rsid w:val="00B61337"/>
    <w:rsid w:val="00B61CD9"/>
    <w:rsid w:val="00B63C4F"/>
    <w:rsid w:val="00B63E31"/>
    <w:rsid w:val="00B6659F"/>
    <w:rsid w:val="00B711E5"/>
    <w:rsid w:val="00B7396B"/>
    <w:rsid w:val="00B763A4"/>
    <w:rsid w:val="00B77327"/>
    <w:rsid w:val="00B86FF8"/>
    <w:rsid w:val="00B9003F"/>
    <w:rsid w:val="00B9155D"/>
    <w:rsid w:val="00B974F4"/>
    <w:rsid w:val="00BA0366"/>
    <w:rsid w:val="00BA2DF7"/>
    <w:rsid w:val="00BA3835"/>
    <w:rsid w:val="00BA6896"/>
    <w:rsid w:val="00BC3FE5"/>
    <w:rsid w:val="00BC6D40"/>
    <w:rsid w:val="00BC7CC8"/>
    <w:rsid w:val="00BD1460"/>
    <w:rsid w:val="00BD2FCB"/>
    <w:rsid w:val="00BD5920"/>
    <w:rsid w:val="00BD75B2"/>
    <w:rsid w:val="00BD7BEC"/>
    <w:rsid w:val="00BE0183"/>
    <w:rsid w:val="00BE033C"/>
    <w:rsid w:val="00BE55C8"/>
    <w:rsid w:val="00BE6D2E"/>
    <w:rsid w:val="00BF0807"/>
    <w:rsid w:val="00BF2E47"/>
    <w:rsid w:val="00BF4E61"/>
    <w:rsid w:val="00BF5F60"/>
    <w:rsid w:val="00BF65DD"/>
    <w:rsid w:val="00BF7C68"/>
    <w:rsid w:val="00C01924"/>
    <w:rsid w:val="00C03E35"/>
    <w:rsid w:val="00C070A1"/>
    <w:rsid w:val="00C078EA"/>
    <w:rsid w:val="00C1021F"/>
    <w:rsid w:val="00C12450"/>
    <w:rsid w:val="00C14B76"/>
    <w:rsid w:val="00C15FBA"/>
    <w:rsid w:val="00C17614"/>
    <w:rsid w:val="00C21B5F"/>
    <w:rsid w:val="00C22B98"/>
    <w:rsid w:val="00C2389D"/>
    <w:rsid w:val="00C25208"/>
    <w:rsid w:val="00C312B2"/>
    <w:rsid w:val="00C362A3"/>
    <w:rsid w:val="00C36C1D"/>
    <w:rsid w:val="00C452C8"/>
    <w:rsid w:val="00C458F4"/>
    <w:rsid w:val="00C46EDA"/>
    <w:rsid w:val="00C52289"/>
    <w:rsid w:val="00C53643"/>
    <w:rsid w:val="00C60274"/>
    <w:rsid w:val="00C660C3"/>
    <w:rsid w:val="00C72B5A"/>
    <w:rsid w:val="00C72E32"/>
    <w:rsid w:val="00C73FF4"/>
    <w:rsid w:val="00C7643F"/>
    <w:rsid w:val="00C76F9E"/>
    <w:rsid w:val="00C863FC"/>
    <w:rsid w:val="00C915E4"/>
    <w:rsid w:val="00C93CF6"/>
    <w:rsid w:val="00C94704"/>
    <w:rsid w:val="00C9492F"/>
    <w:rsid w:val="00C94BF6"/>
    <w:rsid w:val="00C95AA7"/>
    <w:rsid w:val="00C97553"/>
    <w:rsid w:val="00CA2595"/>
    <w:rsid w:val="00CA3712"/>
    <w:rsid w:val="00CA5D0D"/>
    <w:rsid w:val="00CA6974"/>
    <w:rsid w:val="00CA6C90"/>
    <w:rsid w:val="00CB1622"/>
    <w:rsid w:val="00CB43A3"/>
    <w:rsid w:val="00CC0788"/>
    <w:rsid w:val="00CC1896"/>
    <w:rsid w:val="00CC216A"/>
    <w:rsid w:val="00CC354A"/>
    <w:rsid w:val="00CC5F4D"/>
    <w:rsid w:val="00CC6352"/>
    <w:rsid w:val="00CC6D35"/>
    <w:rsid w:val="00CC70DD"/>
    <w:rsid w:val="00CC7A37"/>
    <w:rsid w:val="00CC7D35"/>
    <w:rsid w:val="00CD1468"/>
    <w:rsid w:val="00CD164F"/>
    <w:rsid w:val="00CD17AD"/>
    <w:rsid w:val="00CD2A2B"/>
    <w:rsid w:val="00CD2A48"/>
    <w:rsid w:val="00CD501D"/>
    <w:rsid w:val="00CD5811"/>
    <w:rsid w:val="00CD5BFC"/>
    <w:rsid w:val="00CE0035"/>
    <w:rsid w:val="00CE067F"/>
    <w:rsid w:val="00CE150C"/>
    <w:rsid w:val="00CE3152"/>
    <w:rsid w:val="00CE5F7F"/>
    <w:rsid w:val="00CE7CBC"/>
    <w:rsid w:val="00CF09D8"/>
    <w:rsid w:val="00CF6AA1"/>
    <w:rsid w:val="00CF6AAA"/>
    <w:rsid w:val="00D01875"/>
    <w:rsid w:val="00D018C2"/>
    <w:rsid w:val="00D12566"/>
    <w:rsid w:val="00D12702"/>
    <w:rsid w:val="00D20106"/>
    <w:rsid w:val="00D21AEF"/>
    <w:rsid w:val="00D21ED1"/>
    <w:rsid w:val="00D34B89"/>
    <w:rsid w:val="00D363A6"/>
    <w:rsid w:val="00D40533"/>
    <w:rsid w:val="00D41F1D"/>
    <w:rsid w:val="00D46D49"/>
    <w:rsid w:val="00D46D75"/>
    <w:rsid w:val="00D51832"/>
    <w:rsid w:val="00D52924"/>
    <w:rsid w:val="00D54697"/>
    <w:rsid w:val="00D5555A"/>
    <w:rsid w:val="00D55F44"/>
    <w:rsid w:val="00D56773"/>
    <w:rsid w:val="00D60940"/>
    <w:rsid w:val="00D63350"/>
    <w:rsid w:val="00D71016"/>
    <w:rsid w:val="00D75169"/>
    <w:rsid w:val="00D771FE"/>
    <w:rsid w:val="00D77C2B"/>
    <w:rsid w:val="00D81226"/>
    <w:rsid w:val="00D83E1F"/>
    <w:rsid w:val="00D84B6D"/>
    <w:rsid w:val="00D9113C"/>
    <w:rsid w:val="00D951DA"/>
    <w:rsid w:val="00D968F0"/>
    <w:rsid w:val="00DA4180"/>
    <w:rsid w:val="00DA4943"/>
    <w:rsid w:val="00DA54FB"/>
    <w:rsid w:val="00DA73FA"/>
    <w:rsid w:val="00DB17C3"/>
    <w:rsid w:val="00DB223D"/>
    <w:rsid w:val="00DC2056"/>
    <w:rsid w:val="00DC26BE"/>
    <w:rsid w:val="00DC3973"/>
    <w:rsid w:val="00DC5993"/>
    <w:rsid w:val="00DC61EA"/>
    <w:rsid w:val="00DD193C"/>
    <w:rsid w:val="00DD2D03"/>
    <w:rsid w:val="00DD41D9"/>
    <w:rsid w:val="00DD7069"/>
    <w:rsid w:val="00DE241A"/>
    <w:rsid w:val="00DE2BB6"/>
    <w:rsid w:val="00DE34A5"/>
    <w:rsid w:val="00DE46D6"/>
    <w:rsid w:val="00DF240D"/>
    <w:rsid w:val="00DF3A9E"/>
    <w:rsid w:val="00DF6A20"/>
    <w:rsid w:val="00DF7631"/>
    <w:rsid w:val="00DF7BAC"/>
    <w:rsid w:val="00E0134E"/>
    <w:rsid w:val="00E015F7"/>
    <w:rsid w:val="00E05D73"/>
    <w:rsid w:val="00E118A6"/>
    <w:rsid w:val="00E149B8"/>
    <w:rsid w:val="00E2710D"/>
    <w:rsid w:val="00E311CB"/>
    <w:rsid w:val="00E345AE"/>
    <w:rsid w:val="00E36025"/>
    <w:rsid w:val="00E36BAE"/>
    <w:rsid w:val="00E371B0"/>
    <w:rsid w:val="00E46024"/>
    <w:rsid w:val="00E51362"/>
    <w:rsid w:val="00E535AB"/>
    <w:rsid w:val="00E53A3C"/>
    <w:rsid w:val="00E54288"/>
    <w:rsid w:val="00E555E5"/>
    <w:rsid w:val="00E55B3F"/>
    <w:rsid w:val="00E57AD8"/>
    <w:rsid w:val="00E60AD2"/>
    <w:rsid w:val="00E6434C"/>
    <w:rsid w:val="00E6495F"/>
    <w:rsid w:val="00E64FF9"/>
    <w:rsid w:val="00E73C32"/>
    <w:rsid w:val="00E76146"/>
    <w:rsid w:val="00E8083D"/>
    <w:rsid w:val="00E845A7"/>
    <w:rsid w:val="00E858AF"/>
    <w:rsid w:val="00E858E1"/>
    <w:rsid w:val="00E85AD0"/>
    <w:rsid w:val="00E92088"/>
    <w:rsid w:val="00E93B81"/>
    <w:rsid w:val="00E94BC9"/>
    <w:rsid w:val="00EA0CFB"/>
    <w:rsid w:val="00EA1258"/>
    <w:rsid w:val="00EA3403"/>
    <w:rsid w:val="00EA45DB"/>
    <w:rsid w:val="00EA5538"/>
    <w:rsid w:val="00EA69A6"/>
    <w:rsid w:val="00EB103B"/>
    <w:rsid w:val="00EB2CFA"/>
    <w:rsid w:val="00EB740E"/>
    <w:rsid w:val="00EB7735"/>
    <w:rsid w:val="00EC1167"/>
    <w:rsid w:val="00EC11EF"/>
    <w:rsid w:val="00EC1805"/>
    <w:rsid w:val="00EC2226"/>
    <w:rsid w:val="00EC2A2C"/>
    <w:rsid w:val="00EC3CFF"/>
    <w:rsid w:val="00ED0564"/>
    <w:rsid w:val="00ED0729"/>
    <w:rsid w:val="00ED2DEB"/>
    <w:rsid w:val="00ED418B"/>
    <w:rsid w:val="00ED5AA1"/>
    <w:rsid w:val="00EE2BBD"/>
    <w:rsid w:val="00EE5445"/>
    <w:rsid w:val="00EE6973"/>
    <w:rsid w:val="00EE711D"/>
    <w:rsid w:val="00EF151E"/>
    <w:rsid w:val="00EF69A6"/>
    <w:rsid w:val="00EF7C5A"/>
    <w:rsid w:val="00EF7DDD"/>
    <w:rsid w:val="00F0239B"/>
    <w:rsid w:val="00F02800"/>
    <w:rsid w:val="00F16A31"/>
    <w:rsid w:val="00F16CC3"/>
    <w:rsid w:val="00F17A1C"/>
    <w:rsid w:val="00F22886"/>
    <w:rsid w:val="00F22924"/>
    <w:rsid w:val="00F22E5C"/>
    <w:rsid w:val="00F2657C"/>
    <w:rsid w:val="00F31A5C"/>
    <w:rsid w:val="00F347C6"/>
    <w:rsid w:val="00F4283B"/>
    <w:rsid w:val="00F42EEA"/>
    <w:rsid w:val="00F4318A"/>
    <w:rsid w:val="00F4350D"/>
    <w:rsid w:val="00F446B8"/>
    <w:rsid w:val="00F452D3"/>
    <w:rsid w:val="00F50AD7"/>
    <w:rsid w:val="00F50DB6"/>
    <w:rsid w:val="00F5185D"/>
    <w:rsid w:val="00F5244D"/>
    <w:rsid w:val="00F5351D"/>
    <w:rsid w:val="00F538BC"/>
    <w:rsid w:val="00F53984"/>
    <w:rsid w:val="00F54154"/>
    <w:rsid w:val="00F553AA"/>
    <w:rsid w:val="00F56EF6"/>
    <w:rsid w:val="00F64973"/>
    <w:rsid w:val="00F70477"/>
    <w:rsid w:val="00F72651"/>
    <w:rsid w:val="00F7285E"/>
    <w:rsid w:val="00F74A0C"/>
    <w:rsid w:val="00F813C4"/>
    <w:rsid w:val="00F83BA4"/>
    <w:rsid w:val="00F85587"/>
    <w:rsid w:val="00F87A0C"/>
    <w:rsid w:val="00F93CA8"/>
    <w:rsid w:val="00F963B3"/>
    <w:rsid w:val="00F96637"/>
    <w:rsid w:val="00FA0118"/>
    <w:rsid w:val="00FA09DB"/>
    <w:rsid w:val="00FA1373"/>
    <w:rsid w:val="00FB0A42"/>
    <w:rsid w:val="00FB27C6"/>
    <w:rsid w:val="00FB3909"/>
    <w:rsid w:val="00FB3936"/>
    <w:rsid w:val="00FB437F"/>
    <w:rsid w:val="00FC0575"/>
    <w:rsid w:val="00FC08CB"/>
    <w:rsid w:val="00FC1DFB"/>
    <w:rsid w:val="00FC31EF"/>
    <w:rsid w:val="00FC3D01"/>
    <w:rsid w:val="00FC3FC8"/>
    <w:rsid w:val="00FC608A"/>
    <w:rsid w:val="00FC7D45"/>
    <w:rsid w:val="00FD17FB"/>
    <w:rsid w:val="00FD266D"/>
    <w:rsid w:val="00FD33AE"/>
    <w:rsid w:val="00FD4AD4"/>
    <w:rsid w:val="00FE192B"/>
    <w:rsid w:val="00FE2B21"/>
    <w:rsid w:val="00FE5379"/>
    <w:rsid w:val="00FF027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DF6"/>
    <w:rPr>
      <w:rFonts w:ascii="Arial" w:hAnsi="Arial"/>
      <w:color w:val="000000"/>
      <w:sz w:val="24"/>
    </w:rPr>
  </w:style>
  <w:style w:type="paragraph" w:styleId="Nadpis1">
    <w:name w:val="heading 1"/>
    <w:basedOn w:val="Normln"/>
    <w:next w:val="Normln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A354F3"/>
  </w:style>
  <w:style w:type="character" w:styleId="Znakapoznpodarou">
    <w:name w:val="footnote reference"/>
    <w:semiHidden/>
    <w:rsid w:val="00A354F3"/>
    <w:rPr>
      <w:vertAlign w:val="superscript"/>
    </w:rPr>
  </w:style>
  <w:style w:type="paragraph" w:styleId="Zhlav">
    <w:name w:val="header"/>
    <w:basedOn w:val="Normln"/>
    <w:link w:val="ZhlavChar"/>
    <w:uiPriority w:val="99"/>
    <w:rsid w:val="00A354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354F3"/>
    <w:pPr>
      <w:tabs>
        <w:tab w:val="center" w:pos="4536"/>
        <w:tab w:val="right" w:pos="9072"/>
      </w:tabs>
    </w:pPr>
  </w:style>
  <w:style w:type="character" w:styleId="Hypertextovodkaz">
    <w:name w:val="Hyperlink"/>
    <w:rsid w:val="005E01B5"/>
    <w:rPr>
      <w:color w:val="0000FF"/>
      <w:u w:val="single"/>
    </w:rPr>
  </w:style>
  <w:style w:type="paragraph" w:styleId="Normlnweb">
    <w:name w:val="Normal (Web)"/>
    <w:basedOn w:val="Normln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Zkladntext">
    <w:name w:val="Body Text"/>
    <w:basedOn w:val="Normln"/>
    <w:rsid w:val="00351A2F"/>
    <w:rPr>
      <w:rFonts w:ascii="Agfa Rotis Sans Serif" w:hAnsi="Agfa Rotis Sans Serif"/>
      <w:szCs w:val="23"/>
    </w:rPr>
  </w:style>
  <w:style w:type="paragraph" w:styleId="Zkladntext2">
    <w:name w:val="Body Text 2"/>
    <w:basedOn w:val="Normln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xtbubliny">
    <w:name w:val="Balloon Text"/>
    <w:basedOn w:val="Normln"/>
    <w:semiHidden/>
    <w:rsid w:val="00250D1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384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84C5C"/>
    <w:rPr>
      <w:sz w:val="20"/>
    </w:rPr>
  </w:style>
  <w:style w:type="character" w:customStyle="1" w:styleId="TextkomenteChar">
    <w:name w:val="Text komentáře Char"/>
    <w:link w:val="Textkomente"/>
    <w:uiPriority w:val="99"/>
    <w:rsid w:val="00384C5C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384C5C"/>
    <w:rPr>
      <w:b/>
      <w:bCs/>
    </w:rPr>
  </w:style>
  <w:style w:type="character" w:customStyle="1" w:styleId="PedmtkomenteChar">
    <w:name w:val="Předmět komentáře Char"/>
    <w:link w:val="Pedmtkomente"/>
    <w:rsid w:val="00384C5C"/>
    <w:rPr>
      <w:rFonts w:ascii="Arial" w:hAnsi="Arial"/>
      <w:b/>
      <w:bCs/>
      <w:color w:val="000000"/>
    </w:rPr>
  </w:style>
  <w:style w:type="paragraph" w:styleId="Odstavecseseznamem">
    <w:name w:val="List Paragraph"/>
    <w:basedOn w:val="Normln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11201"/>
    <w:rPr>
      <w:rFonts w:ascii="Arial" w:hAnsi="Arial"/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11201"/>
    <w:rPr>
      <w:rFonts w:ascii="Arial" w:hAnsi="Arial"/>
      <w:color w:val="000000"/>
      <w:sz w:val="24"/>
    </w:rPr>
  </w:style>
  <w:style w:type="character" w:styleId="Siln">
    <w:name w:val="Strong"/>
    <w:basedOn w:val="Standardnpsmoodstavce"/>
    <w:uiPriority w:val="22"/>
    <w:qFormat/>
    <w:rsid w:val="006D5FA6"/>
    <w:rPr>
      <w:b/>
      <w:bCs/>
    </w:rPr>
  </w:style>
  <w:style w:type="character" w:styleId="Zdraznn">
    <w:name w:val="Emphasis"/>
    <w:basedOn w:val="Standardnpsmoodstavce"/>
    <w:uiPriority w:val="20"/>
    <w:qFormat/>
    <w:rsid w:val="00A34B8F"/>
    <w:rPr>
      <w:i/>
      <w:iCs/>
    </w:rPr>
  </w:style>
  <w:style w:type="paragraph" w:styleId="Revize">
    <w:name w:val="Revision"/>
    <w:hidden/>
    <w:uiPriority w:val="99"/>
    <w:semiHidden/>
    <w:rsid w:val="00EA0CFB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AEC2-2A0B-4763-9C90-2ECBA5A1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205</TotalTime>
  <Pages>6</Pages>
  <Words>1199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Hettich Gruppe dankt für Unternehmenstreue</vt:lpstr>
      <vt:lpstr>Hettich Gruppe dankt für Unternehmenstreue</vt:lpstr>
    </vt:vector>
  </TitlesOfParts>
  <Company>.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Gruppe dankt für Unternehmenstreue</dc:title>
  <dc:creator>Prototype</dc:creator>
  <cp:lastModifiedBy>Hemzová Jana</cp:lastModifiedBy>
  <cp:revision>5</cp:revision>
  <cp:lastPrinted>2020-03-05T14:47:00Z</cp:lastPrinted>
  <dcterms:created xsi:type="dcterms:W3CDTF">2022-03-17T09:26:00Z</dcterms:created>
  <dcterms:modified xsi:type="dcterms:W3CDTF">2022-03-17T13:01:00Z</dcterms:modified>
</cp:coreProperties>
</file>